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258"/>
        <w:tblW w:w="0" w:type="auto"/>
        <w:tblBorders>
          <w:bottom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3882"/>
        <w:gridCol w:w="2735"/>
        <w:gridCol w:w="3849"/>
      </w:tblGrid>
      <w:tr w:rsidR="00FD457F" w:rsidRPr="00DD78C4" w14:paraId="1F43E92D" w14:textId="77777777" w:rsidTr="004A502C">
        <w:tc>
          <w:tcPr>
            <w:tcW w:w="3964" w:type="dxa"/>
          </w:tcPr>
          <w:p w14:paraId="6FB79879" w14:textId="77777777" w:rsidR="00FD457F" w:rsidRPr="00DD78C4" w:rsidRDefault="00FD457F" w:rsidP="00FD457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71615C2F" w14:textId="77777777" w:rsidR="00FD457F" w:rsidRPr="004B6FAC" w:rsidRDefault="00FD457F" w:rsidP="00FD457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4B6FAC">
              <w:rPr>
                <w:b/>
                <w:sz w:val="18"/>
                <w:szCs w:val="18"/>
              </w:rPr>
              <w:t>JP “OLIMPIJSKI BAZEN OTOKA” d.o.o.</w:t>
            </w:r>
          </w:p>
          <w:p w14:paraId="3F1A5C27" w14:textId="77777777" w:rsidR="00FD457F" w:rsidRPr="00DD78C4" w:rsidRDefault="00FD457F" w:rsidP="00FD457F">
            <w:pPr>
              <w:pStyle w:val="NoSpacing"/>
              <w:jc w:val="center"/>
              <w:rPr>
                <w:b/>
              </w:rPr>
            </w:pPr>
            <w:r w:rsidRPr="004B6FAC">
              <w:rPr>
                <w:b/>
                <w:sz w:val="18"/>
                <w:szCs w:val="18"/>
              </w:rPr>
              <w:t>SARAJEVO</w:t>
            </w:r>
          </w:p>
        </w:tc>
        <w:tc>
          <w:tcPr>
            <w:tcW w:w="2783" w:type="dxa"/>
          </w:tcPr>
          <w:p w14:paraId="714E1F5A" w14:textId="77777777" w:rsidR="00FD457F" w:rsidRDefault="00FD457F" w:rsidP="00FD457F">
            <w:pPr>
              <w:pStyle w:val="NoSpacing"/>
              <w:jc w:val="center"/>
            </w:pPr>
            <w:r>
              <w:rPr>
                <w:noProof/>
                <w:lang w:val="en-US" w:bidi="ar-SA"/>
              </w:rPr>
              <w:drawing>
                <wp:inline distT="0" distB="0" distL="0" distR="0" wp14:anchorId="0DA65CD0" wp14:editId="42436291">
                  <wp:extent cx="643608" cy="648290"/>
                  <wp:effectExtent l="19050" t="0" r="4092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65" cy="65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15C212" w14:textId="77777777" w:rsidR="00FD457F" w:rsidRPr="00DD78C4" w:rsidRDefault="00FD457F" w:rsidP="00FD457F">
            <w:pPr>
              <w:pStyle w:val="NoSpacing"/>
              <w:jc w:val="center"/>
            </w:pPr>
          </w:p>
        </w:tc>
        <w:tc>
          <w:tcPr>
            <w:tcW w:w="3935" w:type="dxa"/>
          </w:tcPr>
          <w:p w14:paraId="26C3087A" w14:textId="77777777" w:rsidR="00FD457F" w:rsidRPr="00DD78C4" w:rsidRDefault="00FD457F" w:rsidP="00FD457F">
            <w:pPr>
              <w:pStyle w:val="NoSpacing"/>
              <w:jc w:val="center"/>
              <w:rPr>
                <w:b/>
              </w:rPr>
            </w:pPr>
          </w:p>
          <w:p w14:paraId="2329054B" w14:textId="77777777" w:rsidR="00FD457F" w:rsidRPr="004B6FAC" w:rsidRDefault="00FD457F" w:rsidP="00FD457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4B6FAC">
              <w:rPr>
                <w:b/>
                <w:sz w:val="18"/>
                <w:szCs w:val="18"/>
              </w:rPr>
              <w:t>OTOKA OLYMPIC SWIMMING POOL</w:t>
            </w:r>
          </w:p>
          <w:p w14:paraId="77BCC0F8" w14:textId="77777777" w:rsidR="00FD457F" w:rsidRPr="00DD78C4" w:rsidRDefault="00FD457F" w:rsidP="00FD457F">
            <w:pPr>
              <w:pStyle w:val="NoSpacing"/>
              <w:jc w:val="center"/>
              <w:rPr>
                <w:b/>
              </w:rPr>
            </w:pPr>
            <w:r w:rsidRPr="004B6FAC">
              <w:rPr>
                <w:b/>
                <w:sz w:val="18"/>
                <w:szCs w:val="18"/>
              </w:rPr>
              <w:t>SARAJEVO</w:t>
            </w:r>
          </w:p>
        </w:tc>
      </w:tr>
    </w:tbl>
    <w:p w14:paraId="0B55193A" w14:textId="0FA59375" w:rsidR="00FD457F" w:rsidRPr="002C58B4" w:rsidRDefault="00FD457F" w:rsidP="00FD457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58B4">
        <w:rPr>
          <w:rFonts w:ascii="Arial" w:hAnsi="Arial" w:cs="Arial"/>
          <w:sz w:val="22"/>
          <w:szCs w:val="22"/>
        </w:rPr>
        <w:t xml:space="preserve">Broj: </w:t>
      </w:r>
      <w:r w:rsidR="00BA3466">
        <w:rPr>
          <w:rFonts w:ascii="Arial" w:hAnsi="Arial" w:cs="Arial"/>
          <w:sz w:val="22"/>
          <w:szCs w:val="22"/>
        </w:rPr>
        <w:t>01-2-958/20</w:t>
      </w:r>
    </w:p>
    <w:p w14:paraId="5AB56A2F" w14:textId="46843BF9" w:rsidR="00FD457F" w:rsidRDefault="00FD457F" w:rsidP="00FD457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</w:t>
      </w:r>
      <w:r w:rsidR="00D41AB2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</w:t>
      </w:r>
      <w:r w:rsidR="00D41AB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0.2020.godine</w:t>
      </w:r>
    </w:p>
    <w:p w14:paraId="7CB77C0A" w14:textId="77777777" w:rsidR="00FD457F" w:rsidRDefault="00FD457F" w:rsidP="00FD457F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61E8C36" w14:textId="11227A2F" w:rsidR="00FD457F" w:rsidRDefault="00FD457F" w:rsidP="00FD457F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osnovu člana 29. i 31. Statuta JP“Olimpijski bazen Otoka“ d.o.o.Sarajevo i člana 5. i 10. Poslovnika o radu Nadzornog odbora, Nadzorni odbor </w:t>
      </w:r>
      <w:r w:rsidR="00CC0502">
        <w:rPr>
          <w:rFonts w:ascii="Arial" w:hAnsi="Arial" w:cs="Arial"/>
          <w:sz w:val="22"/>
          <w:szCs w:val="22"/>
        </w:rPr>
        <w:t>na XXV</w:t>
      </w:r>
      <w:r w:rsidR="00D41AB2">
        <w:rPr>
          <w:rFonts w:ascii="Arial" w:hAnsi="Arial" w:cs="Arial"/>
          <w:sz w:val="22"/>
          <w:szCs w:val="22"/>
        </w:rPr>
        <w:t>I</w:t>
      </w:r>
      <w:r w:rsidR="00CC0502">
        <w:rPr>
          <w:rFonts w:ascii="Arial" w:hAnsi="Arial" w:cs="Arial"/>
          <w:sz w:val="22"/>
          <w:szCs w:val="22"/>
        </w:rPr>
        <w:t xml:space="preserve"> redovnoj sjednici</w:t>
      </w:r>
      <w:r>
        <w:rPr>
          <w:rFonts w:ascii="Arial" w:hAnsi="Arial" w:cs="Arial"/>
          <w:sz w:val="22"/>
          <w:szCs w:val="22"/>
        </w:rPr>
        <w:t>, jednoglasno je donio:</w:t>
      </w:r>
    </w:p>
    <w:p w14:paraId="6E3AE375" w14:textId="77777777" w:rsidR="00B640E9" w:rsidRDefault="00B640E9" w:rsidP="00FD457F">
      <w:pPr>
        <w:spacing w:after="0" w:line="240" w:lineRule="auto"/>
        <w:jc w:val="center"/>
        <w:rPr>
          <w:rFonts w:ascii="Arial" w:hAnsi="Arial" w:cs="Arial"/>
          <w:b/>
        </w:rPr>
      </w:pPr>
    </w:p>
    <w:p w14:paraId="7B176759" w14:textId="5F738825" w:rsidR="00FD457F" w:rsidRPr="005A339E" w:rsidRDefault="00FD457F" w:rsidP="00FD457F">
      <w:pPr>
        <w:spacing w:after="0" w:line="240" w:lineRule="auto"/>
        <w:jc w:val="center"/>
        <w:rPr>
          <w:rFonts w:ascii="Arial" w:hAnsi="Arial" w:cs="Arial"/>
          <w:b/>
        </w:rPr>
      </w:pPr>
      <w:r w:rsidRPr="005A339E">
        <w:rPr>
          <w:rFonts w:ascii="Arial" w:hAnsi="Arial" w:cs="Arial"/>
          <w:b/>
        </w:rPr>
        <w:t xml:space="preserve">O D L U K U </w:t>
      </w:r>
    </w:p>
    <w:p w14:paraId="4BE4B7F1" w14:textId="77777777" w:rsidR="00FD457F" w:rsidRDefault="00FD457F" w:rsidP="00FD457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087D03">
        <w:rPr>
          <w:rFonts w:ascii="Arial" w:hAnsi="Arial" w:cs="Arial"/>
          <w:b/>
          <w:sz w:val="22"/>
          <w:szCs w:val="22"/>
        </w:rPr>
        <w:t>o pismenoj saglasnosti</w:t>
      </w:r>
    </w:p>
    <w:p w14:paraId="20718712" w14:textId="77777777" w:rsidR="00FD457F" w:rsidRDefault="00FD457F" w:rsidP="00FD457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E57944E" w14:textId="77777777" w:rsidR="00FD457F" w:rsidRDefault="00FD457F" w:rsidP="00FD457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0E15B36" w14:textId="77777777" w:rsidR="00FD457F" w:rsidRPr="00087D03" w:rsidRDefault="00FD457F" w:rsidP="00FD457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</w:p>
    <w:p w14:paraId="5D117679" w14:textId="1BA8F5B1" w:rsidR="00D41AB2" w:rsidRDefault="00D41AB2" w:rsidP="00D41AB2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03E8F">
        <w:rPr>
          <w:rFonts w:ascii="Arial" w:hAnsi="Arial" w:cs="Arial"/>
          <w:sz w:val="22"/>
          <w:szCs w:val="22"/>
        </w:rPr>
        <w:t xml:space="preserve">Daje se pismena saglasnost </w:t>
      </w:r>
      <w:r>
        <w:rPr>
          <w:rFonts w:ascii="Arial" w:hAnsi="Arial" w:cs="Arial"/>
          <w:sz w:val="22"/>
          <w:szCs w:val="22"/>
        </w:rPr>
        <w:t>n</w:t>
      </w:r>
      <w:r w:rsidRPr="00103E8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dopunu cjenovnika, sa novim uslugama, kako slijedi:</w:t>
      </w:r>
    </w:p>
    <w:p w14:paraId="3BE6408C" w14:textId="0B470C03" w:rsidR="00D41AB2" w:rsidRDefault="00D41AB2" w:rsidP="00D41AB2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3FC7E45" w14:textId="61ED1F5E" w:rsidR="00D41AB2" w:rsidRDefault="00D41AB2" w:rsidP="00D41AB2">
      <w:pPr>
        <w:pStyle w:val="NoSpacing"/>
        <w:numPr>
          <w:ilvl w:val="0"/>
          <w:numId w:val="34"/>
        </w:numPr>
        <w:spacing w:line="276" w:lineRule="auto"/>
        <w:jc w:val="both"/>
      </w:pPr>
      <w:r w:rsidRPr="00D41AB2">
        <w:t>pod rednim brojem</w:t>
      </w:r>
      <w:r>
        <w:t xml:space="preserve"> </w:t>
      </w:r>
      <w:r w:rsidR="00064AA3">
        <w:t>65</w:t>
      </w:r>
      <w:r w:rsidR="006A0695">
        <w:t>.</w:t>
      </w:r>
      <w:r w:rsidR="00064AA3">
        <w:t>b</w:t>
      </w:r>
      <w:r w:rsidR="006A0695">
        <w:t xml:space="preserve">) - </w:t>
      </w:r>
      <w:r>
        <w:t xml:space="preserve"> obuka za spasioca na bazenu sa međunarodnim certifikatom po EU licenci „ISO“ standard </w:t>
      </w:r>
      <w:r w:rsidR="00E70C93">
        <w:t xml:space="preserve">i utvrđuje cijena </w:t>
      </w:r>
      <w:r>
        <w:t>u iznosu od 450</w:t>
      </w:r>
      <w:r w:rsidRPr="0059200C">
        <w:t>,00 KM</w:t>
      </w:r>
      <w:r>
        <w:t xml:space="preserve"> sa ukalkulisanim PDV-om</w:t>
      </w:r>
      <w:r w:rsidR="006A0695">
        <w:t>, sa</w:t>
      </w:r>
      <w:r>
        <w:t xml:space="preserve"> šifrom </w:t>
      </w:r>
      <w:r w:rsidR="00064AA3">
        <w:t>E-CSM-431</w:t>
      </w:r>
    </w:p>
    <w:p w14:paraId="46929BE4" w14:textId="1E2476A2" w:rsidR="00D41AB2" w:rsidRDefault="00D41AB2" w:rsidP="00D41AB2">
      <w:pPr>
        <w:pStyle w:val="NoSpacing"/>
        <w:numPr>
          <w:ilvl w:val="0"/>
          <w:numId w:val="34"/>
        </w:numPr>
        <w:spacing w:line="276" w:lineRule="auto"/>
        <w:jc w:val="both"/>
      </w:pPr>
      <w:r w:rsidRPr="00D41AB2">
        <w:t>pod rednim brojem</w:t>
      </w:r>
      <w:r>
        <w:t xml:space="preserve"> </w:t>
      </w:r>
      <w:r w:rsidR="00064AA3">
        <w:t>65</w:t>
      </w:r>
      <w:r w:rsidR="006A0695">
        <w:t>.</w:t>
      </w:r>
      <w:r w:rsidR="00064AA3">
        <w:t>c</w:t>
      </w:r>
      <w:r w:rsidR="006A0695">
        <w:t xml:space="preserve">) - </w:t>
      </w:r>
      <w:r>
        <w:t xml:space="preserve">obuka za spasioca na jezerima, rijekama i morima sa međunarodnim certifikatom po EU licenci „ISO“ standard </w:t>
      </w:r>
      <w:r w:rsidR="00BA3466">
        <w:t xml:space="preserve">i utvrđuje cijena </w:t>
      </w:r>
      <w:r>
        <w:t>u iznosu od 650</w:t>
      </w:r>
      <w:r w:rsidRPr="0059200C">
        <w:t>,00 KM</w:t>
      </w:r>
      <w:r>
        <w:t xml:space="preserve"> sa ukalkulisanim PDV-om</w:t>
      </w:r>
      <w:r w:rsidR="006A0695">
        <w:t>, sa</w:t>
      </w:r>
      <w:r>
        <w:t xml:space="preserve"> šifrom </w:t>
      </w:r>
      <w:r w:rsidR="00064AA3">
        <w:t>E-CSM-432</w:t>
      </w:r>
      <w:r>
        <w:t>;</w:t>
      </w:r>
    </w:p>
    <w:p w14:paraId="3FA477B4" w14:textId="5884CD2B" w:rsidR="00D41AB2" w:rsidRPr="00D41AB2" w:rsidRDefault="00D41AB2" w:rsidP="00D41AB2">
      <w:pPr>
        <w:pStyle w:val="ListParagraph"/>
        <w:spacing w:before="0" w:after="0" w:line="240" w:lineRule="auto"/>
        <w:ind w:left="1129"/>
        <w:jc w:val="both"/>
        <w:rPr>
          <w:rFonts w:ascii="Arial" w:hAnsi="Arial" w:cs="Arial"/>
          <w:sz w:val="22"/>
          <w:szCs w:val="22"/>
        </w:rPr>
      </w:pPr>
    </w:p>
    <w:p w14:paraId="22C96B31" w14:textId="77777777" w:rsidR="006A0695" w:rsidRDefault="006A0695" w:rsidP="00705F31">
      <w:pPr>
        <w:pStyle w:val="NoSpacing"/>
        <w:jc w:val="center"/>
        <w:rPr>
          <w:b/>
        </w:rPr>
      </w:pPr>
    </w:p>
    <w:p w14:paraId="32D3D584" w14:textId="720772BB" w:rsidR="00FD457F" w:rsidRDefault="00FD457F" w:rsidP="00705F31">
      <w:pPr>
        <w:pStyle w:val="NoSpacing"/>
        <w:jc w:val="center"/>
        <w:rPr>
          <w:b/>
        </w:rPr>
      </w:pPr>
      <w:r w:rsidRPr="00705F31">
        <w:rPr>
          <w:b/>
        </w:rPr>
        <w:t>II</w:t>
      </w:r>
    </w:p>
    <w:p w14:paraId="18294771" w14:textId="77777777" w:rsidR="00D41AB2" w:rsidRPr="00087D03" w:rsidRDefault="00D41AB2" w:rsidP="00D41AB2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087D03">
        <w:rPr>
          <w:rFonts w:ascii="Arial" w:hAnsi="Arial" w:cs="Arial"/>
          <w:sz w:val="22"/>
          <w:szCs w:val="22"/>
        </w:rPr>
        <w:t xml:space="preserve">Odluka stupa na snagu </w:t>
      </w:r>
      <w:r>
        <w:rPr>
          <w:rFonts w:ascii="Arial" w:hAnsi="Arial" w:cs="Arial"/>
          <w:sz w:val="22"/>
          <w:szCs w:val="22"/>
        </w:rPr>
        <w:t>danom donošenja, a objavit će se na oglasnoj tabli u sjedištu Preduzeća.</w:t>
      </w:r>
    </w:p>
    <w:p w14:paraId="1B250AC6" w14:textId="77777777" w:rsidR="00BF2097" w:rsidRDefault="00BF2097" w:rsidP="00705F31">
      <w:pPr>
        <w:pStyle w:val="NoSpacing"/>
        <w:jc w:val="center"/>
        <w:rPr>
          <w:b/>
        </w:rPr>
      </w:pPr>
    </w:p>
    <w:p w14:paraId="68B65C08" w14:textId="77777777" w:rsidR="00FD457F" w:rsidRDefault="00FD457F" w:rsidP="00FD457F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87D03">
        <w:rPr>
          <w:rFonts w:ascii="Arial" w:hAnsi="Arial" w:cs="Arial"/>
          <w:b/>
          <w:sz w:val="22"/>
          <w:szCs w:val="22"/>
        </w:rPr>
        <w:t>Obrazloženje</w:t>
      </w:r>
    </w:p>
    <w:p w14:paraId="5E0203DC" w14:textId="7029E751" w:rsidR="00D41AB2" w:rsidRPr="00D41AB2" w:rsidRDefault="00D41AB2" w:rsidP="00D41AB2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D41AB2">
        <w:rPr>
          <w:rFonts w:ascii="Arial" w:hAnsi="Arial" w:cs="Arial"/>
          <w:sz w:val="22"/>
          <w:szCs w:val="22"/>
        </w:rPr>
        <w:t>Nadzorni odbor je na svojoj XXV sjednici održanoj dana 03.09.2020. godine donio Odluku o pismenoj saglasnosti broj: 01-2-822-2/20</w:t>
      </w:r>
      <w:r>
        <w:rPr>
          <w:rFonts w:ascii="Arial" w:hAnsi="Arial" w:cs="Arial"/>
          <w:sz w:val="22"/>
          <w:szCs w:val="22"/>
        </w:rPr>
        <w:t xml:space="preserve">, kojom je dao saglasnost  na </w:t>
      </w:r>
      <w:r w:rsidRPr="00D41AB2">
        <w:rPr>
          <w:rFonts w:ascii="Arial" w:hAnsi="Arial" w:cs="Arial"/>
          <w:bCs/>
          <w:sz w:val="22"/>
          <w:szCs w:val="22"/>
        </w:rPr>
        <w:t>obuk</w:t>
      </w:r>
      <w:r>
        <w:rPr>
          <w:rFonts w:ascii="Arial" w:hAnsi="Arial" w:cs="Arial"/>
          <w:bCs/>
          <w:sz w:val="22"/>
          <w:szCs w:val="22"/>
        </w:rPr>
        <w:t>u</w:t>
      </w:r>
      <w:r w:rsidRPr="00D41AB2">
        <w:rPr>
          <w:rFonts w:ascii="Arial" w:hAnsi="Arial" w:cs="Arial"/>
          <w:bCs/>
          <w:sz w:val="22"/>
          <w:szCs w:val="22"/>
        </w:rPr>
        <w:t xml:space="preserve"> za 4 (četiri) radnika 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41AB2">
        <w:rPr>
          <w:rFonts w:ascii="Arial" w:hAnsi="Arial" w:cs="Arial"/>
          <w:bCs/>
          <w:sz w:val="22"/>
          <w:szCs w:val="22"/>
        </w:rPr>
        <w:t>ciljem dobijanja međunarodnog certifikata za instruktora spasilaca</w:t>
      </w:r>
      <w:r>
        <w:rPr>
          <w:rFonts w:ascii="Arial" w:hAnsi="Arial" w:cs="Arial"/>
          <w:bCs/>
          <w:sz w:val="22"/>
          <w:szCs w:val="22"/>
        </w:rPr>
        <w:t xml:space="preserve">, a u skladu sa </w:t>
      </w:r>
      <w:r w:rsidRPr="00D41AB2">
        <w:rPr>
          <w:rFonts w:ascii="Arial" w:hAnsi="Arial" w:cs="Arial"/>
          <w:sz w:val="22"/>
          <w:szCs w:val="22"/>
        </w:rPr>
        <w:t>Sporazumom o međusobnoj saradnji sa „SSI SERVICE CENTER SRB- MNE-BIH“ ovlaštenim predstavnikom SSI International  koji provodi obuku i izdaje certifikate za licencirane spiasioce i instruktore spasioca po EU licenci „ISO“ standard</w:t>
      </w:r>
      <w:r>
        <w:rPr>
          <w:rFonts w:ascii="Arial" w:hAnsi="Arial" w:cs="Arial"/>
          <w:sz w:val="22"/>
          <w:szCs w:val="22"/>
        </w:rPr>
        <w:t>.</w:t>
      </w:r>
    </w:p>
    <w:p w14:paraId="75E9DC48" w14:textId="77777777" w:rsidR="00E70C93" w:rsidRDefault="00E70C93" w:rsidP="004A0421">
      <w:pPr>
        <w:pStyle w:val="NoSpacing"/>
        <w:jc w:val="both"/>
      </w:pPr>
    </w:p>
    <w:p w14:paraId="26C17E54" w14:textId="5FC45A08" w:rsidR="00E70C93" w:rsidRDefault="00D41AB2" w:rsidP="004A0421">
      <w:pPr>
        <w:pStyle w:val="NoSpacing"/>
        <w:jc w:val="both"/>
      </w:pPr>
      <w:r>
        <w:t xml:space="preserve">Nakon što je </w:t>
      </w:r>
      <w:r w:rsidR="00E70C93">
        <w:t>Upr</w:t>
      </w:r>
      <w:r w:rsidR="0024465F">
        <w:t>a</w:t>
      </w:r>
      <w:r w:rsidR="00E70C93">
        <w:t xml:space="preserve">va Preduzeća usmeno izvijestila Nadzorni odbor da je </w:t>
      </w:r>
      <w:r>
        <w:t xml:space="preserve">završena obuka stvoreni su preduslovi </w:t>
      </w:r>
      <w:r w:rsidR="00E70C93">
        <w:t xml:space="preserve">da se počne sa obukom spasilaca po „ISO“ standardu, koji bi nakon završene obuke dobijali međunarodno priznat certifikat, i samim tim potreba za novom uslugom i cijenom. </w:t>
      </w:r>
    </w:p>
    <w:p w14:paraId="7703F9A3" w14:textId="5F4A1370" w:rsidR="00E70C93" w:rsidRPr="00E70C93" w:rsidRDefault="00E70C93" w:rsidP="00E70C93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E70C93">
        <w:rPr>
          <w:rFonts w:ascii="Arial" w:hAnsi="Arial" w:cs="Arial"/>
          <w:sz w:val="22"/>
          <w:szCs w:val="22"/>
        </w:rPr>
        <w:t>Imajući u vidu činjenicu da su na ovaj način stvoreni uslovi za ostvarivanje vlastitih prihoda, donijeta je Odluka o pismenoj saglasnosti.</w:t>
      </w:r>
    </w:p>
    <w:p w14:paraId="5A6B9D1A" w14:textId="6E8CE5A3" w:rsidR="00E70C93" w:rsidRDefault="00E70C93" w:rsidP="004A0421">
      <w:pPr>
        <w:pStyle w:val="NoSpacing"/>
        <w:jc w:val="both"/>
      </w:pPr>
    </w:p>
    <w:p w14:paraId="0F98BD88" w14:textId="77777777" w:rsidR="00FD457F" w:rsidRDefault="00FD457F" w:rsidP="00FD457F">
      <w:pPr>
        <w:spacing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 Nadzornog odbora</w:t>
      </w:r>
    </w:p>
    <w:p w14:paraId="513F8A38" w14:textId="49A19BFA" w:rsidR="00FD457F" w:rsidRDefault="00FD457F" w:rsidP="00FD457F">
      <w:pPr>
        <w:spacing w:before="0" w:after="0"/>
        <w:ind w:left="7080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Amina Mujkić</w:t>
      </w:r>
      <w:r w:rsidR="00094F9F">
        <w:rPr>
          <w:rFonts w:ascii="Arial" w:hAnsi="Arial" w:cs="Arial"/>
          <w:sz w:val="22"/>
          <w:szCs w:val="22"/>
        </w:rPr>
        <w:t>, s.r.</w:t>
      </w:r>
    </w:p>
    <w:p w14:paraId="3815ED3A" w14:textId="507C00E5" w:rsidR="006A39CE" w:rsidRPr="00FD457F" w:rsidRDefault="006A39CE" w:rsidP="00FD457F"/>
    <w:sectPr w:rsidR="006A39CE" w:rsidRPr="00FD457F" w:rsidSect="006227AB">
      <w:footerReference w:type="default" r:id="rId9"/>
      <w:pgSz w:w="11906" w:h="16838"/>
      <w:pgMar w:top="720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9C34D" w14:textId="77777777" w:rsidR="003E70FA" w:rsidRDefault="003E70FA" w:rsidP="000868BA">
      <w:pPr>
        <w:spacing w:before="0" w:after="0" w:line="240" w:lineRule="auto"/>
      </w:pPr>
      <w:r>
        <w:separator/>
      </w:r>
    </w:p>
  </w:endnote>
  <w:endnote w:type="continuationSeparator" w:id="0">
    <w:p w14:paraId="38FBF957" w14:textId="77777777" w:rsidR="003E70FA" w:rsidRDefault="003E70FA" w:rsidP="000868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309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69AF7" w14:textId="77777777" w:rsidR="00994A30" w:rsidRDefault="00994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747B7" w14:textId="77777777" w:rsidR="006227AB" w:rsidRPr="00EE799F" w:rsidRDefault="006227AB" w:rsidP="006227AB">
    <w:pPr>
      <w:pStyle w:val="Footer"/>
      <w:pBdr>
        <w:top w:val="thickThinSmallGap" w:sz="18" w:space="1" w:color="1F497D" w:themeColor="text2"/>
      </w:pBdr>
      <w:jc w:val="center"/>
      <w:rPr>
        <w:sz w:val="14"/>
        <w:szCs w:val="16"/>
      </w:rPr>
    </w:pPr>
    <w:r w:rsidRPr="00EE799F">
      <w:rPr>
        <w:sz w:val="14"/>
        <w:szCs w:val="16"/>
      </w:rPr>
      <w:t>JP „Olimpijski bazen Otoka“, d.o.o. Sarajevo, Bulevar Meše Selimovića 83-b.; Tel.  +387 33 773 850, 773-867</w:t>
    </w:r>
    <w:r>
      <w:rPr>
        <w:sz w:val="14"/>
        <w:szCs w:val="16"/>
      </w:rPr>
      <w:t>;</w:t>
    </w:r>
    <w:r w:rsidRPr="00EE799F">
      <w:rPr>
        <w:sz w:val="14"/>
        <w:szCs w:val="16"/>
      </w:rPr>
      <w:t xml:space="preserve"> Fax.  +387 33 773 874; web: </w:t>
    </w:r>
    <w:hyperlink r:id="rId1" w:history="1">
      <w:r w:rsidRPr="00EE799F">
        <w:rPr>
          <w:rStyle w:val="Hyperlink"/>
          <w:sz w:val="14"/>
          <w:szCs w:val="16"/>
        </w:rPr>
        <w:t>www.bazen.ba</w:t>
      </w:r>
    </w:hyperlink>
    <w:r w:rsidRPr="00EE799F">
      <w:rPr>
        <w:sz w:val="14"/>
        <w:szCs w:val="16"/>
      </w:rPr>
      <w:t xml:space="preserve">;Općinski sud  Sarajevo MBS: 65-01-0194-08;  Računi broj: 3386902233274959 UniCredit bank d.d Sarajevo; </w:t>
    </w:r>
    <w:r w:rsidRPr="00EE799F">
      <w:rPr>
        <w:rFonts w:cs="Arial"/>
        <w:color w:val="000000"/>
        <w:sz w:val="14"/>
        <w:szCs w:val="16"/>
      </w:rPr>
      <w:t>141001-00062973-08 BBI BH dd Sarajevo</w:t>
    </w:r>
    <w:r w:rsidRPr="00EE799F">
      <w:rPr>
        <w:sz w:val="14"/>
        <w:szCs w:val="16"/>
      </w:rPr>
      <w:t>; PDV br. 201330820004</w:t>
    </w:r>
  </w:p>
  <w:p w14:paraId="46A3A4A3" w14:textId="65595F2B" w:rsidR="00396FDA" w:rsidRPr="00994A30" w:rsidRDefault="00396FDA" w:rsidP="0099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F9703" w14:textId="77777777" w:rsidR="003E70FA" w:rsidRDefault="003E70FA" w:rsidP="000868BA">
      <w:pPr>
        <w:spacing w:before="0" w:after="0" w:line="240" w:lineRule="auto"/>
      </w:pPr>
      <w:r>
        <w:separator/>
      </w:r>
    </w:p>
  </w:footnote>
  <w:footnote w:type="continuationSeparator" w:id="0">
    <w:p w14:paraId="37E83A76" w14:textId="77777777" w:rsidR="003E70FA" w:rsidRDefault="003E70FA" w:rsidP="000868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20FE"/>
    <w:multiLevelType w:val="multilevel"/>
    <w:tmpl w:val="EF567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2558F"/>
    <w:multiLevelType w:val="hybridMultilevel"/>
    <w:tmpl w:val="50E6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0061"/>
    <w:multiLevelType w:val="hybridMultilevel"/>
    <w:tmpl w:val="5664C8E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22B10BA"/>
    <w:multiLevelType w:val="hybridMultilevel"/>
    <w:tmpl w:val="1BC6FB42"/>
    <w:lvl w:ilvl="0" w:tplc="A1D4C3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3325F9B"/>
    <w:multiLevelType w:val="hybridMultilevel"/>
    <w:tmpl w:val="9C2CA978"/>
    <w:lvl w:ilvl="0" w:tplc="14FEB036">
      <w:start w:val="1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1E79C0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692E"/>
    <w:multiLevelType w:val="hybridMultilevel"/>
    <w:tmpl w:val="D4CE734A"/>
    <w:lvl w:ilvl="0" w:tplc="BBA8C3B6">
      <w:start w:val="18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AB48D0"/>
    <w:multiLevelType w:val="hybridMultilevel"/>
    <w:tmpl w:val="DAB61A04"/>
    <w:lvl w:ilvl="0" w:tplc="509286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85C47"/>
    <w:multiLevelType w:val="hybridMultilevel"/>
    <w:tmpl w:val="D504B906"/>
    <w:lvl w:ilvl="0" w:tplc="041A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C43235"/>
    <w:multiLevelType w:val="hybridMultilevel"/>
    <w:tmpl w:val="CF94D836"/>
    <w:lvl w:ilvl="0" w:tplc="1F26501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35A53E59"/>
    <w:multiLevelType w:val="hybridMultilevel"/>
    <w:tmpl w:val="018831A6"/>
    <w:lvl w:ilvl="0" w:tplc="9B1E3DE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378D5458"/>
    <w:multiLevelType w:val="hybridMultilevel"/>
    <w:tmpl w:val="E31E9EE8"/>
    <w:lvl w:ilvl="0" w:tplc="301C2A3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F3C2A15"/>
    <w:multiLevelType w:val="hybridMultilevel"/>
    <w:tmpl w:val="1A3CBF5C"/>
    <w:lvl w:ilvl="0" w:tplc="8D4648A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5B7004"/>
    <w:multiLevelType w:val="hybridMultilevel"/>
    <w:tmpl w:val="2D5A5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D7D3C"/>
    <w:multiLevelType w:val="hybridMultilevel"/>
    <w:tmpl w:val="395C0B38"/>
    <w:lvl w:ilvl="0" w:tplc="AB4AEA6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0D1F6A"/>
    <w:multiLevelType w:val="hybridMultilevel"/>
    <w:tmpl w:val="0CD82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2D3AA1"/>
    <w:multiLevelType w:val="hybridMultilevel"/>
    <w:tmpl w:val="210C0BEC"/>
    <w:lvl w:ilvl="0" w:tplc="0004E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BF0D36"/>
    <w:multiLevelType w:val="hybridMultilevel"/>
    <w:tmpl w:val="1982FDC2"/>
    <w:lvl w:ilvl="0" w:tplc="D1E2558A">
      <w:numFmt w:val="bullet"/>
      <w:lvlText w:val="-"/>
      <w:lvlJc w:val="left"/>
      <w:pPr>
        <w:ind w:left="762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4904616A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16767"/>
    <w:multiLevelType w:val="hybridMultilevel"/>
    <w:tmpl w:val="D38C3FDA"/>
    <w:lvl w:ilvl="0" w:tplc="F490C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72CE0"/>
    <w:multiLevelType w:val="hybridMultilevel"/>
    <w:tmpl w:val="BD1A38C6"/>
    <w:lvl w:ilvl="0" w:tplc="FB0A4140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882477"/>
    <w:multiLevelType w:val="hybridMultilevel"/>
    <w:tmpl w:val="BE02F128"/>
    <w:lvl w:ilvl="0" w:tplc="DB48E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42834"/>
    <w:multiLevelType w:val="hybridMultilevel"/>
    <w:tmpl w:val="456246CC"/>
    <w:lvl w:ilvl="0" w:tplc="438CDDA2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3" w15:restartNumberingAfterBreak="0">
    <w:nsid w:val="58FB6B10"/>
    <w:multiLevelType w:val="hybridMultilevel"/>
    <w:tmpl w:val="DE8C65B8"/>
    <w:lvl w:ilvl="0" w:tplc="03CAD45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9EF7778"/>
    <w:multiLevelType w:val="hybridMultilevel"/>
    <w:tmpl w:val="F370A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70F99"/>
    <w:multiLevelType w:val="multilevel"/>
    <w:tmpl w:val="60DC6CEC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sz w:val="20"/>
        <w:szCs w:val="20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2672C4"/>
    <w:multiLevelType w:val="hybridMultilevel"/>
    <w:tmpl w:val="245C40D8"/>
    <w:lvl w:ilvl="0" w:tplc="B81EF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875BB"/>
    <w:multiLevelType w:val="hybridMultilevel"/>
    <w:tmpl w:val="94E21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9465F"/>
    <w:multiLevelType w:val="hybridMultilevel"/>
    <w:tmpl w:val="5C4AEAD8"/>
    <w:lvl w:ilvl="0" w:tplc="CE9A7C76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67F44A43"/>
    <w:multiLevelType w:val="hybridMultilevel"/>
    <w:tmpl w:val="90F8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D4F7D"/>
    <w:multiLevelType w:val="hybridMultilevel"/>
    <w:tmpl w:val="6C046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867E5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415A4"/>
    <w:multiLevelType w:val="hybridMultilevel"/>
    <w:tmpl w:val="81BA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4779B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167E4"/>
    <w:multiLevelType w:val="hybridMultilevel"/>
    <w:tmpl w:val="0DBC2D42"/>
    <w:lvl w:ilvl="0" w:tplc="3A227B7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2CA6CF0"/>
    <w:multiLevelType w:val="multilevel"/>
    <w:tmpl w:val="214CE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3A2C29"/>
    <w:multiLevelType w:val="multilevel"/>
    <w:tmpl w:val="D7742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31"/>
  </w:num>
  <w:num w:numId="10">
    <w:abstractNumId w:val="3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0"/>
  </w:num>
  <w:num w:numId="16">
    <w:abstractNumId w:val="35"/>
  </w:num>
  <w:num w:numId="17">
    <w:abstractNumId w:val="36"/>
  </w:num>
  <w:num w:numId="18">
    <w:abstractNumId w:val="25"/>
  </w:num>
  <w:num w:numId="19">
    <w:abstractNumId w:val="29"/>
  </w:num>
  <w:num w:numId="20">
    <w:abstractNumId w:val="16"/>
  </w:num>
  <w:num w:numId="21">
    <w:abstractNumId w:val="32"/>
  </w:num>
  <w:num w:numId="22">
    <w:abstractNumId w:val="15"/>
  </w:num>
  <w:num w:numId="23">
    <w:abstractNumId w:val="1"/>
  </w:num>
  <w:num w:numId="24">
    <w:abstractNumId w:val="24"/>
  </w:num>
  <w:num w:numId="25">
    <w:abstractNumId w:val="17"/>
  </w:num>
  <w:num w:numId="26">
    <w:abstractNumId w:val="8"/>
  </w:num>
  <w:num w:numId="27">
    <w:abstractNumId w:val="23"/>
  </w:num>
  <w:num w:numId="28">
    <w:abstractNumId w:val="27"/>
  </w:num>
  <w:num w:numId="29">
    <w:abstractNumId w:val="3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4"/>
  </w:num>
  <w:num w:numId="33">
    <w:abstractNumId w:val="12"/>
  </w:num>
  <w:num w:numId="34">
    <w:abstractNumId w:val="26"/>
  </w:num>
  <w:num w:numId="35">
    <w:abstractNumId w:val="6"/>
  </w:num>
  <w:num w:numId="36">
    <w:abstractNumId w:val="4"/>
  </w:num>
  <w:num w:numId="37">
    <w:abstractNumId w:val="11"/>
  </w:num>
  <w:num w:numId="3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E0"/>
    <w:rsid w:val="00017558"/>
    <w:rsid w:val="00021468"/>
    <w:rsid w:val="00021E04"/>
    <w:rsid w:val="00026847"/>
    <w:rsid w:val="0003589D"/>
    <w:rsid w:val="000449D1"/>
    <w:rsid w:val="00047120"/>
    <w:rsid w:val="000511AC"/>
    <w:rsid w:val="000554E9"/>
    <w:rsid w:val="0006199A"/>
    <w:rsid w:val="000635B9"/>
    <w:rsid w:val="00064AA3"/>
    <w:rsid w:val="00067DE9"/>
    <w:rsid w:val="00071CCF"/>
    <w:rsid w:val="000868BA"/>
    <w:rsid w:val="00094F9F"/>
    <w:rsid w:val="0009781A"/>
    <w:rsid w:val="000A0A88"/>
    <w:rsid w:val="000A4F75"/>
    <w:rsid w:val="000B1833"/>
    <w:rsid w:val="000C1D3B"/>
    <w:rsid w:val="000C4916"/>
    <w:rsid w:val="000D2455"/>
    <w:rsid w:val="000F1E46"/>
    <w:rsid w:val="00114F11"/>
    <w:rsid w:val="00120C6C"/>
    <w:rsid w:val="00124600"/>
    <w:rsid w:val="00127444"/>
    <w:rsid w:val="001433F2"/>
    <w:rsid w:val="0015138F"/>
    <w:rsid w:val="00152649"/>
    <w:rsid w:val="00152B36"/>
    <w:rsid w:val="001530BB"/>
    <w:rsid w:val="00164D7A"/>
    <w:rsid w:val="001707F0"/>
    <w:rsid w:val="00173631"/>
    <w:rsid w:val="001754C3"/>
    <w:rsid w:val="0018171C"/>
    <w:rsid w:val="00183466"/>
    <w:rsid w:val="001838DE"/>
    <w:rsid w:val="00184F93"/>
    <w:rsid w:val="001B7364"/>
    <w:rsid w:val="001E7491"/>
    <w:rsid w:val="001F14FB"/>
    <w:rsid w:val="001F34E4"/>
    <w:rsid w:val="00201F25"/>
    <w:rsid w:val="00217F08"/>
    <w:rsid w:val="0023107D"/>
    <w:rsid w:val="00232901"/>
    <w:rsid w:val="00241B97"/>
    <w:rsid w:val="00242849"/>
    <w:rsid w:val="0024465F"/>
    <w:rsid w:val="00262DC9"/>
    <w:rsid w:val="00262E61"/>
    <w:rsid w:val="00282440"/>
    <w:rsid w:val="00282551"/>
    <w:rsid w:val="002871B9"/>
    <w:rsid w:val="00297414"/>
    <w:rsid w:val="002A04A7"/>
    <w:rsid w:val="002A136F"/>
    <w:rsid w:val="002B58C3"/>
    <w:rsid w:val="002C5D06"/>
    <w:rsid w:val="002C60C2"/>
    <w:rsid w:val="002D5040"/>
    <w:rsid w:val="002D513D"/>
    <w:rsid w:val="002D6477"/>
    <w:rsid w:val="002E22DA"/>
    <w:rsid w:val="002F089D"/>
    <w:rsid w:val="002F1B87"/>
    <w:rsid w:val="002F24D5"/>
    <w:rsid w:val="003015DC"/>
    <w:rsid w:val="0030656D"/>
    <w:rsid w:val="00310DC0"/>
    <w:rsid w:val="003150A2"/>
    <w:rsid w:val="0032080A"/>
    <w:rsid w:val="003319D3"/>
    <w:rsid w:val="003344C2"/>
    <w:rsid w:val="00347BD6"/>
    <w:rsid w:val="00366BD0"/>
    <w:rsid w:val="00366C68"/>
    <w:rsid w:val="00367193"/>
    <w:rsid w:val="00396FDA"/>
    <w:rsid w:val="00397864"/>
    <w:rsid w:val="003A1E47"/>
    <w:rsid w:val="003A693B"/>
    <w:rsid w:val="003B1BAB"/>
    <w:rsid w:val="003C2AA8"/>
    <w:rsid w:val="003C4FE4"/>
    <w:rsid w:val="003D3C63"/>
    <w:rsid w:val="003D6BC0"/>
    <w:rsid w:val="003D76BA"/>
    <w:rsid w:val="003E0AAB"/>
    <w:rsid w:val="003E19F8"/>
    <w:rsid w:val="003E2846"/>
    <w:rsid w:val="003E4485"/>
    <w:rsid w:val="003E5CE5"/>
    <w:rsid w:val="003E70FA"/>
    <w:rsid w:val="003F12E8"/>
    <w:rsid w:val="003F2F27"/>
    <w:rsid w:val="003F46B4"/>
    <w:rsid w:val="00405575"/>
    <w:rsid w:val="004129DE"/>
    <w:rsid w:val="00433420"/>
    <w:rsid w:val="004344A8"/>
    <w:rsid w:val="00435AA5"/>
    <w:rsid w:val="00444A72"/>
    <w:rsid w:val="004524BE"/>
    <w:rsid w:val="004637C4"/>
    <w:rsid w:val="00471F51"/>
    <w:rsid w:val="00475D02"/>
    <w:rsid w:val="00482A30"/>
    <w:rsid w:val="0048660F"/>
    <w:rsid w:val="004966A0"/>
    <w:rsid w:val="004A0421"/>
    <w:rsid w:val="004B6688"/>
    <w:rsid w:val="004B6FAC"/>
    <w:rsid w:val="004C1064"/>
    <w:rsid w:val="004C3870"/>
    <w:rsid w:val="004D4C5A"/>
    <w:rsid w:val="004E0325"/>
    <w:rsid w:val="004E2884"/>
    <w:rsid w:val="004F100E"/>
    <w:rsid w:val="005018A0"/>
    <w:rsid w:val="005107E9"/>
    <w:rsid w:val="00513BDB"/>
    <w:rsid w:val="00515FFB"/>
    <w:rsid w:val="005237F0"/>
    <w:rsid w:val="00524392"/>
    <w:rsid w:val="0053180E"/>
    <w:rsid w:val="00542889"/>
    <w:rsid w:val="00544B61"/>
    <w:rsid w:val="00551D31"/>
    <w:rsid w:val="00552619"/>
    <w:rsid w:val="00556F5D"/>
    <w:rsid w:val="00563789"/>
    <w:rsid w:val="005660D5"/>
    <w:rsid w:val="00572993"/>
    <w:rsid w:val="00573B6B"/>
    <w:rsid w:val="005815E7"/>
    <w:rsid w:val="005842F8"/>
    <w:rsid w:val="005853FC"/>
    <w:rsid w:val="005921E3"/>
    <w:rsid w:val="00597F5E"/>
    <w:rsid w:val="005A2B11"/>
    <w:rsid w:val="005A487E"/>
    <w:rsid w:val="005B1607"/>
    <w:rsid w:val="005B19B6"/>
    <w:rsid w:val="005C63C2"/>
    <w:rsid w:val="005D1B6D"/>
    <w:rsid w:val="005D350B"/>
    <w:rsid w:val="005D35CE"/>
    <w:rsid w:val="005E1D36"/>
    <w:rsid w:val="005E6CD4"/>
    <w:rsid w:val="00603E11"/>
    <w:rsid w:val="006052FA"/>
    <w:rsid w:val="00605AB6"/>
    <w:rsid w:val="00611CBF"/>
    <w:rsid w:val="006227AB"/>
    <w:rsid w:val="00623338"/>
    <w:rsid w:val="00634CE1"/>
    <w:rsid w:val="006461D2"/>
    <w:rsid w:val="0065007B"/>
    <w:rsid w:val="006558CD"/>
    <w:rsid w:val="006751D2"/>
    <w:rsid w:val="00682293"/>
    <w:rsid w:val="00682DD9"/>
    <w:rsid w:val="00694381"/>
    <w:rsid w:val="00694CF4"/>
    <w:rsid w:val="0069615C"/>
    <w:rsid w:val="00696851"/>
    <w:rsid w:val="006A0695"/>
    <w:rsid w:val="006A2362"/>
    <w:rsid w:val="006A39CE"/>
    <w:rsid w:val="006A565A"/>
    <w:rsid w:val="006B7057"/>
    <w:rsid w:val="006C003A"/>
    <w:rsid w:val="006C20E0"/>
    <w:rsid w:val="006C39C4"/>
    <w:rsid w:val="006C70A7"/>
    <w:rsid w:val="006D02B4"/>
    <w:rsid w:val="006D31EE"/>
    <w:rsid w:val="006E7243"/>
    <w:rsid w:val="006F29F0"/>
    <w:rsid w:val="007056F9"/>
    <w:rsid w:val="00705F31"/>
    <w:rsid w:val="007218EE"/>
    <w:rsid w:val="00726F84"/>
    <w:rsid w:val="00734C4E"/>
    <w:rsid w:val="00735443"/>
    <w:rsid w:val="00736363"/>
    <w:rsid w:val="00740697"/>
    <w:rsid w:val="00741563"/>
    <w:rsid w:val="0074511E"/>
    <w:rsid w:val="00746989"/>
    <w:rsid w:val="0075272B"/>
    <w:rsid w:val="00752B83"/>
    <w:rsid w:val="0076088B"/>
    <w:rsid w:val="00761976"/>
    <w:rsid w:val="00762D1E"/>
    <w:rsid w:val="00766215"/>
    <w:rsid w:val="00772014"/>
    <w:rsid w:val="007748E9"/>
    <w:rsid w:val="00782014"/>
    <w:rsid w:val="007953ED"/>
    <w:rsid w:val="007B149A"/>
    <w:rsid w:val="007B38EF"/>
    <w:rsid w:val="007B3E4F"/>
    <w:rsid w:val="007B44B9"/>
    <w:rsid w:val="007C08FA"/>
    <w:rsid w:val="007C2A38"/>
    <w:rsid w:val="007C3C06"/>
    <w:rsid w:val="007C6835"/>
    <w:rsid w:val="007C6E65"/>
    <w:rsid w:val="007D484E"/>
    <w:rsid w:val="007E2BE9"/>
    <w:rsid w:val="007E4217"/>
    <w:rsid w:val="007F398E"/>
    <w:rsid w:val="0080783A"/>
    <w:rsid w:val="00810ECB"/>
    <w:rsid w:val="0081114D"/>
    <w:rsid w:val="00816D02"/>
    <w:rsid w:val="00820373"/>
    <w:rsid w:val="008353CC"/>
    <w:rsid w:val="00856328"/>
    <w:rsid w:val="008606D4"/>
    <w:rsid w:val="00861559"/>
    <w:rsid w:val="00861BA8"/>
    <w:rsid w:val="00874F48"/>
    <w:rsid w:val="0087574A"/>
    <w:rsid w:val="008821C0"/>
    <w:rsid w:val="008941CF"/>
    <w:rsid w:val="008A0EBF"/>
    <w:rsid w:val="008A5727"/>
    <w:rsid w:val="008C0EDF"/>
    <w:rsid w:val="008C19E9"/>
    <w:rsid w:val="008C1D3D"/>
    <w:rsid w:val="008C30C9"/>
    <w:rsid w:val="008D6DAC"/>
    <w:rsid w:val="008E1EE5"/>
    <w:rsid w:val="008E29C5"/>
    <w:rsid w:val="008E3301"/>
    <w:rsid w:val="008F70C5"/>
    <w:rsid w:val="0090519E"/>
    <w:rsid w:val="009131DF"/>
    <w:rsid w:val="0092005F"/>
    <w:rsid w:val="009302B5"/>
    <w:rsid w:val="00935A76"/>
    <w:rsid w:val="0096350B"/>
    <w:rsid w:val="009824FA"/>
    <w:rsid w:val="00985E7E"/>
    <w:rsid w:val="00990A68"/>
    <w:rsid w:val="00992ED2"/>
    <w:rsid w:val="00994A30"/>
    <w:rsid w:val="009959F1"/>
    <w:rsid w:val="00997AD0"/>
    <w:rsid w:val="009B185D"/>
    <w:rsid w:val="009C0117"/>
    <w:rsid w:val="009C2E0C"/>
    <w:rsid w:val="009C5362"/>
    <w:rsid w:val="009E5D4F"/>
    <w:rsid w:val="009F237B"/>
    <w:rsid w:val="009F3DC8"/>
    <w:rsid w:val="009F7D7F"/>
    <w:rsid w:val="00A0453C"/>
    <w:rsid w:val="00A20429"/>
    <w:rsid w:val="00A4151B"/>
    <w:rsid w:val="00A51F8A"/>
    <w:rsid w:val="00A542BC"/>
    <w:rsid w:val="00A63851"/>
    <w:rsid w:val="00A708D8"/>
    <w:rsid w:val="00AA299D"/>
    <w:rsid w:val="00AA5CBF"/>
    <w:rsid w:val="00AB1DE7"/>
    <w:rsid w:val="00AB24B4"/>
    <w:rsid w:val="00AC0B18"/>
    <w:rsid w:val="00AE1F95"/>
    <w:rsid w:val="00AE3880"/>
    <w:rsid w:val="00B00DAB"/>
    <w:rsid w:val="00B0533F"/>
    <w:rsid w:val="00B11823"/>
    <w:rsid w:val="00B122E6"/>
    <w:rsid w:val="00B33D52"/>
    <w:rsid w:val="00B346B9"/>
    <w:rsid w:val="00B501BB"/>
    <w:rsid w:val="00B640E9"/>
    <w:rsid w:val="00B71D26"/>
    <w:rsid w:val="00B812C3"/>
    <w:rsid w:val="00B83894"/>
    <w:rsid w:val="00B95AFA"/>
    <w:rsid w:val="00B96D69"/>
    <w:rsid w:val="00BA3466"/>
    <w:rsid w:val="00BA35AF"/>
    <w:rsid w:val="00BA4076"/>
    <w:rsid w:val="00BA7C60"/>
    <w:rsid w:val="00BD38DD"/>
    <w:rsid w:val="00BD46CD"/>
    <w:rsid w:val="00BE2C14"/>
    <w:rsid w:val="00BF2097"/>
    <w:rsid w:val="00BF27F0"/>
    <w:rsid w:val="00BF4160"/>
    <w:rsid w:val="00C00759"/>
    <w:rsid w:val="00C00C17"/>
    <w:rsid w:val="00C05722"/>
    <w:rsid w:val="00C11C47"/>
    <w:rsid w:val="00C21B5A"/>
    <w:rsid w:val="00C22A9F"/>
    <w:rsid w:val="00C30A53"/>
    <w:rsid w:val="00C5791E"/>
    <w:rsid w:val="00C57EB6"/>
    <w:rsid w:val="00C626B8"/>
    <w:rsid w:val="00C64CBF"/>
    <w:rsid w:val="00C65069"/>
    <w:rsid w:val="00C65533"/>
    <w:rsid w:val="00C86205"/>
    <w:rsid w:val="00C86BA5"/>
    <w:rsid w:val="00C9414E"/>
    <w:rsid w:val="00C94C3E"/>
    <w:rsid w:val="00C962B3"/>
    <w:rsid w:val="00CA289E"/>
    <w:rsid w:val="00CA67FF"/>
    <w:rsid w:val="00CC0502"/>
    <w:rsid w:val="00CC090C"/>
    <w:rsid w:val="00CC37C7"/>
    <w:rsid w:val="00CC6511"/>
    <w:rsid w:val="00CC705A"/>
    <w:rsid w:val="00CD7A69"/>
    <w:rsid w:val="00CF1D8C"/>
    <w:rsid w:val="00D00D0C"/>
    <w:rsid w:val="00D03769"/>
    <w:rsid w:val="00D064BB"/>
    <w:rsid w:val="00D11A79"/>
    <w:rsid w:val="00D16851"/>
    <w:rsid w:val="00D25BD9"/>
    <w:rsid w:val="00D27275"/>
    <w:rsid w:val="00D30854"/>
    <w:rsid w:val="00D341AF"/>
    <w:rsid w:val="00D34ECC"/>
    <w:rsid w:val="00D36ACA"/>
    <w:rsid w:val="00D41AB2"/>
    <w:rsid w:val="00D4214F"/>
    <w:rsid w:val="00D528C3"/>
    <w:rsid w:val="00D56D61"/>
    <w:rsid w:val="00D70AA3"/>
    <w:rsid w:val="00D71F0A"/>
    <w:rsid w:val="00D85D4B"/>
    <w:rsid w:val="00D97808"/>
    <w:rsid w:val="00DA1A38"/>
    <w:rsid w:val="00DB0732"/>
    <w:rsid w:val="00DB25AB"/>
    <w:rsid w:val="00DB4227"/>
    <w:rsid w:val="00DB4A5D"/>
    <w:rsid w:val="00DC19B0"/>
    <w:rsid w:val="00DC7201"/>
    <w:rsid w:val="00DD78C4"/>
    <w:rsid w:val="00DE6443"/>
    <w:rsid w:val="00DE6FD7"/>
    <w:rsid w:val="00DF71F2"/>
    <w:rsid w:val="00E378B9"/>
    <w:rsid w:val="00E40FAF"/>
    <w:rsid w:val="00E422EF"/>
    <w:rsid w:val="00E468F7"/>
    <w:rsid w:val="00E53076"/>
    <w:rsid w:val="00E57A81"/>
    <w:rsid w:val="00E6156D"/>
    <w:rsid w:val="00E67BBD"/>
    <w:rsid w:val="00E70C93"/>
    <w:rsid w:val="00E73224"/>
    <w:rsid w:val="00E847D3"/>
    <w:rsid w:val="00E97023"/>
    <w:rsid w:val="00EB2101"/>
    <w:rsid w:val="00EC1514"/>
    <w:rsid w:val="00EC2B11"/>
    <w:rsid w:val="00EC339E"/>
    <w:rsid w:val="00EC4447"/>
    <w:rsid w:val="00ED7BDB"/>
    <w:rsid w:val="00EE0034"/>
    <w:rsid w:val="00EE52EF"/>
    <w:rsid w:val="00EE728B"/>
    <w:rsid w:val="00EE74C9"/>
    <w:rsid w:val="00EE799F"/>
    <w:rsid w:val="00EF2AFE"/>
    <w:rsid w:val="00EF2C56"/>
    <w:rsid w:val="00F01EA1"/>
    <w:rsid w:val="00F02D9E"/>
    <w:rsid w:val="00F14610"/>
    <w:rsid w:val="00F14DCF"/>
    <w:rsid w:val="00F30B84"/>
    <w:rsid w:val="00F34693"/>
    <w:rsid w:val="00F359EF"/>
    <w:rsid w:val="00F36866"/>
    <w:rsid w:val="00F41FC5"/>
    <w:rsid w:val="00F42161"/>
    <w:rsid w:val="00F50365"/>
    <w:rsid w:val="00F60E4F"/>
    <w:rsid w:val="00F61C5C"/>
    <w:rsid w:val="00F62DAA"/>
    <w:rsid w:val="00F638D4"/>
    <w:rsid w:val="00F701B0"/>
    <w:rsid w:val="00F749FC"/>
    <w:rsid w:val="00F80141"/>
    <w:rsid w:val="00F8183A"/>
    <w:rsid w:val="00F81B98"/>
    <w:rsid w:val="00F82EF4"/>
    <w:rsid w:val="00F82FD2"/>
    <w:rsid w:val="00F879F0"/>
    <w:rsid w:val="00F937F5"/>
    <w:rsid w:val="00FC22AD"/>
    <w:rsid w:val="00FC7A42"/>
    <w:rsid w:val="00FD1D77"/>
    <w:rsid w:val="00FD457F"/>
    <w:rsid w:val="00FD6CE6"/>
    <w:rsid w:val="00FE3A6D"/>
    <w:rsid w:val="00FE7E90"/>
    <w:rsid w:val="00FE7EDD"/>
    <w:rsid w:val="00FF1689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C3F09"/>
  <w15:docId w15:val="{55C77414-6658-43DA-B664-0202170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BA"/>
    <w:pPr>
      <w:spacing w:before="200" w:after="200" w:line="276" w:lineRule="auto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8B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8B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8B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8B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8B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8B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8B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8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8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B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C30C9"/>
    <w:pPr>
      <w:spacing w:before="0" w:after="0" w:line="240" w:lineRule="auto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8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68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B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68BA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8BA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8BA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8BA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8BA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8BA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8BA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8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8B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68BA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68B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8BA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8B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8B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868BA"/>
    <w:rPr>
      <w:b/>
      <w:bCs/>
    </w:rPr>
  </w:style>
  <w:style w:type="character" w:styleId="Emphasis">
    <w:name w:val="Emphasis"/>
    <w:uiPriority w:val="20"/>
    <w:qFormat/>
    <w:rsid w:val="000868BA"/>
    <w:rPr>
      <w:caps/>
      <w:color w:val="243F60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8C30C9"/>
    <w:rPr>
      <w:rFonts w:ascii="Arial" w:hAnsi="Arial" w:cs="Arial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868B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68B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8B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8BA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0868BA"/>
    <w:rPr>
      <w:i/>
      <w:iCs/>
      <w:color w:val="243F60"/>
    </w:rPr>
  </w:style>
  <w:style w:type="character" w:styleId="IntenseEmphasis">
    <w:name w:val="Intense Emphasis"/>
    <w:uiPriority w:val="21"/>
    <w:qFormat/>
    <w:rsid w:val="000868B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0868BA"/>
    <w:rPr>
      <w:b/>
      <w:bCs/>
      <w:color w:val="4F81BD"/>
    </w:rPr>
  </w:style>
  <w:style w:type="character" w:styleId="IntenseReference">
    <w:name w:val="Intense Reference"/>
    <w:uiPriority w:val="32"/>
    <w:qFormat/>
    <w:rsid w:val="000868B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0868B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8BA"/>
    <w:pPr>
      <w:outlineLvl w:val="9"/>
    </w:pPr>
  </w:style>
  <w:style w:type="table" w:styleId="TableGrid">
    <w:name w:val="Table Grid"/>
    <w:basedOn w:val="TableNormal"/>
    <w:uiPriority w:val="39"/>
    <w:rsid w:val="00875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B44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2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s-Latn-BA" w:bidi="ar-SA"/>
    </w:rPr>
  </w:style>
  <w:style w:type="paragraph" w:customStyle="1" w:styleId="Default">
    <w:name w:val="Default"/>
    <w:rsid w:val="008E3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4C2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unhideWhenUsed/>
    <w:rsid w:val="00AB24B4"/>
    <w:pPr>
      <w:spacing w:before="0" w:after="0" w:line="240" w:lineRule="auto"/>
      <w:jc w:val="both"/>
    </w:pPr>
    <w:rPr>
      <w:rFonts w:ascii="Times New Roman" w:hAnsi="Times New Roman"/>
      <w:sz w:val="24"/>
      <w:szCs w:val="24"/>
      <w:lang w:val="hr-HR" w:eastAsia="hr-HR" w:bidi="ar-SA"/>
    </w:rPr>
  </w:style>
  <w:style w:type="character" w:customStyle="1" w:styleId="BodyText2Char">
    <w:name w:val="Body Text 2 Char"/>
    <w:basedOn w:val="DefaultParagraphFont"/>
    <w:link w:val="BodyText2"/>
    <w:semiHidden/>
    <w:rsid w:val="00AB24B4"/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zen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B2E925-F5A7-4344-A61B-BCD1EEE8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Links>
    <vt:vector size="6" baseType="variant"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http://www.bazen.ba/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Olimpijski bazen Otoka</dc:creator>
  <cp:keywords/>
  <dc:description/>
  <cp:lastModifiedBy>User</cp:lastModifiedBy>
  <cp:revision>3</cp:revision>
  <cp:lastPrinted>2020-11-05T10:20:00Z</cp:lastPrinted>
  <dcterms:created xsi:type="dcterms:W3CDTF">2020-11-05T17:46:00Z</dcterms:created>
  <dcterms:modified xsi:type="dcterms:W3CDTF">2020-12-25T10:30:00Z</dcterms:modified>
</cp:coreProperties>
</file>