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258"/>
        <w:tblW w:w="0" w:type="auto"/>
        <w:tblBorders>
          <w:bottom w:val="thinThickSmallGap" w:sz="18" w:space="0" w:color="1F497D" w:themeColor="text2"/>
        </w:tblBorders>
        <w:tblLook w:val="04A0" w:firstRow="1" w:lastRow="0" w:firstColumn="1" w:lastColumn="0" w:noHBand="0" w:noVBand="1"/>
      </w:tblPr>
      <w:tblGrid>
        <w:gridCol w:w="3882"/>
        <w:gridCol w:w="2735"/>
        <w:gridCol w:w="3849"/>
      </w:tblGrid>
      <w:tr w:rsidR="00FD457F" w:rsidRPr="00DD78C4" w14:paraId="1F43E92D" w14:textId="77777777" w:rsidTr="004A502C">
        <w:tc>
          <w:tcPr>
            <w:tcW w:w="3964" w:type="dxa"/>
          </w:tcPr>
          <w:p w14:paraId="6FB79879" w14:textId="77777777" w:rsidR="00FD457F" w:rsidRPr="00DD78C4" w:rsidRDefault="00FD457F" w:rsidP="00FD457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14:paraId="71615C2F" w14:textId="77777777" w:rsidR="00FD457F" w:rsidRPr="004B6FAC" w:rsidRDefault="00FD457F" w:rsidP="00FD457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4B6FAC">
              <w:rPr>
                <w:b/>
                <w:sz w:val="18"/>
                <w:szCs w:val="18"/>
              </w:rPr>
              <w:t>JP “OLIMPIJSKI BAZEN OTOKA” d.o.o.</w:t>
            </w:r>
          </w:p>
          <w:p w14:paraId="3F1A5C27" w14:textId="77777777" w:rsidR="00FD457F" w:rsidRPr="00DD78C4" w:rsidRDefault="00FD457F" w:rsidP="00FD457F">
            <w:pPr>
              <w:pStyle w:val="NoSpacing"/>
              <w:jc w:val="center"/>
              <w:rPr>
                <w:b/>
              </w:rPr>
            </w:pPr>
            <w:r w:rsidRPr="004B6FAC">
              <w:rPr>
                <w:b/>
                <w:sz w:val="18"/>
                <w:szCs w:val="18"/>
              </w:rPr>
              <w:t>SARAJEVO</w:t>
            </w:r>
          </w:p>
        </w:tc>
        <w:tc>
          <w:tcPr>
            <w:tcW w:w="2783" w:type="dxa"/>
          </w:tcPr>
          <w:p w14:paraId="714E1F5A" w14:textId="77777777" w:rsidR="00FD457F" w:rsidRDefault="00FD457F" w:rsidP="00FD457F">
            <w:pPr>
              <w:pStyle w:val="NoSpacing"/>
              <w:jc w:val="center"/>
            </w:pPr>
            <w:r>
              <w:rPr>
                <w:noProof/>
                <w:lang w:val="en-US" w:bidi="ar-SA"/>
              </w:rPr>
              <w:drawing>
                <wp:inline distT="0" distB="0" distL="0" distR="0" wp14:anchorId="0DA65CD0" wp14:editId="42436291">
                  <wp:extent cx="643608" cy="648290"/>
                  <wp:effectExtent l="19050" t="0" r="4092" b="0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65" cy="65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15C212" w14:textId="77777777" w:rsidR="00FD457F" w:rsidRPr="00DD78C4" w:rsidRDefault="00FD457F" w:rsidP="00FD457F">
            <w:pPr>
              <w:pStyle w:val="NoSpacing"/>
              <w:jc w:val="center"/>
            </w:pPr>
          </w:p>
        </w:tc>
        <w:tc>
          <w:tcPr>
            <w:tcW w:w="3935" w:type="dxa"/>
          </w:tcPr>
          <w:p w14:paraId="26C3087A" w14:textId="77777777" w:rsidR="00FD457F" w:rsidRPr="00DD78C4" w:rsidRDefault="00FD457F" w:rsidP="00FD457F">
            <w:pPr>
              <w:pStyle w:val="NoSpacing"/>
              <w:jc w:val="center"/>
              <w:rPr>
                <w:b/>
              </w:rPr>
            </w:pPr>
          </w:p>
          <w:p w14:paraId="2329054B" w14:textId="77777777" w:rsidR="00FD457F" w:rsidRPr="004B6FAC" w:rsidRDefault="00FD457F" w:rsidP="00FD457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4B6FAC">
              <w:rPr>
                <w:b/>
                <w:sz w:val="18"/>
                <w:szCs w:val="18"/>
              </w:rPr>
              <w:t>OTOKA OLYMPIC SWIMMING POOL</w:t>
            </w:r>
          </w:p>
          <w:p w14:paraId="77BCC0F8" w14:textId="77777777" w:rsidR="00FD457F" w:rsidRPr="00DD78C4" w:rsidRDefault="00FD457F" w:rsidP="00FD457F">
            <w:pPr>
              <w:pStyle w:val="NoSpacing"/>
              <w:jc w:val="center"/>
              <w:rPr>
                <w:b/>
              </w:rPr>
            </w:pPr>
            <w:r w:rsidRPr="004B6FAC">
              <w:rPr>
                <w:b/>
                <w:sz w:val="18"/>
                <w:szCs w:val="18"/>
              </w:rPr>
              <w:t>SARAJEVO</w:t>
            </w:r>
          </w:p>
        </w:tc>
      </w:tr>
    </w:tbl>
    <w:p w14:paraId="0B55193A" w14:textId="1D47BBFB" w:rsidR="00FD457F" w:rsidRPr="002C58B4" w:rsidRDefault="00FD457F" w:rsidP="00FD457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2C58B4">
        <w:rPr>
          <w:rFonts w:ascii="Arial" w:hAnsi="Arial" w:cs="Arial"/>
          <w:sz w:val="22"/>
          <w:szCs w:val="22"/>
        </w:rPr>
        <w:t>Broj: 01-2-</w:t>
      </w:r>
      <w:r w:rsidR="00E536C2">
        <w:rPr>
          <w:rFonts w:ascii="Arial" w:hAnsi="Arial" w:cs="Arial"/>
          <w:sz w:val="22"/>
          <w:szCs w:val="22"/>
        </w:rPr>
        <w:t>3</w:t>
      </w:r>
      <w:r w:rsidR="00DE41B5">
        <w:rPr>
          <w:rFonts w:ascii="Arial" w:hAnsi="Arial" w:cs="Arial"/>
          <w:sz w:val="22"/>
          <w:szCs w:val="22"/>
        </w:rPr>
        <w:t>1</w:t>
      </w:r>
      <w:r w:rsidR="00E536C2">
        <w:rPr>
          <w:rFonts w:ascii="Arial" w:hAnsi="Arial" w:cs="Arial"/>
          <w:sz w:val="22"/>
          <w:szCs w:val="22"/>
        </w:rPr>
        <w:t>9-3</w:t>
      </w:r>
      <w:r w:rsidR="00DE41B5">
        <w:rPr>
          <w:rFonts w:ascii="Arial" w:hAnsi="Arial" w:cs="Arial"/>
          <w:sz w:val="22"/>
          <w:szCs w:val="22"/>
        </w:rPr>
        <w:t>/</w:t>
      </w:r>
      <w:r w:rsidRPr="002C58B4">
        <w:rPr>
          <w:rFonts w:ascii="Arial" w:hAnsi="Arial" w:cs="Arial"/>
          <w:sz w:val="22"/>
          <w:szCs w:val="22"/>
        </w:rPr>
        <w:t>2</w:t>
      </w:r>
      <w:r w:rsidR="00E536C2">
        <w:rPr>
          <w:rFonts w:ascii="Arial" w:hAnsi="Arial" w:cs="Arial"/>
          <w:sz w:val="22"/>
          <w:szCs w:val="22"/>
        </w:rPr>
        <w:t>1</w:t>
      </w:r>
    </w:p>
    <w:p w14:paraId="5AB56A2F" w14:textId="6ED6DB6B" w:rsidR="00FD457F" w:rsidRDefault="00FD457F" w:rsidP="00FD457F">
      <w:pPr>
        <w:spacing w:before="0"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Sarajevo, </w:t>
      </w:r>
      <w:r w:rsidR="00E536C2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.0</w:t>
      </w:r>
      <w:r w:rsidR="00E536C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.202</w:t>
      </w:r>
      <w:r w:rsidR="00E536C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.godine</w:t>
      </w:r>
    </w:p>
    <w:p w14:paraId="7CB77C0A" w14:textId="77777777" w:rsidR="00FD457F" w:rsidRDefault="00FD457F" w:rsidP="00FD457F">
      <w:pPr>
        <w:spacing w:before="0" w:after="0" w:line="240" w:lineRule="auto"/>
        <w:rPr>
          <w:rFonts w:ascii="Arial" w:hAnsi="Arial" w:cs="Arial"/>
          <w:sz w:val="22"/>
          <w:szCs w:val="22"/>
        </w:rPr>
      </w:pPr>
    </w:p>
    <w:p w14:paraId="261E8C36" w14:textId="4FD639F1" w:rsidR="00FD457F" w:rsidRDefault="00FD457F" w:rsidP="00FD457F">
      <w:pPr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osnovu člana 29. i 31. Statuta JP“Olimpijski bazen Otoka“ d.o.o.Sarajevo i člana 5. i 10. Poslovnika o radu Nadzornog odbora, Nadzorni odbor </w:t>
      </w:r>
      <w:r w:rsidR="00CC0502">
        <w:rPr>
          <w:rFonts w:ascii="Arial" w:hAnsi="Arial" w:cs="Arial"/>
          <w:sz w:val="22"/>
          <w:szCs w:val="22"/>
        </w:rPr>
        <w:t>na XX</w:t>
      </w:r>
      <w:r w:rsidR="00E536C2">
        <w:rPr>
          <w:rFonts w:ascii="Arial" w:hAnsi="Arial" w:cs="Arial"/>
          <w:sz w:val="22"/>
          <w:szCs w:val="22"/>
        </w:rPr>
        <w:t>XI</w:t>
      </w:r>
      <w:r w:rsidR="00CC0502">
        <w:rPr>
          <w:rFonts w:ascii="Arial" w:hAnsi="Arial" w:cs="Arial"/>
          <w:sz w:val="22"/>
          <w:szCs w:val="22"/>
        </w:rPr>
        <w:t xml:space="preserve"> redovnoj sjednici</w:t>
      </w:r>
      <w:r>
        <w:rPr>
          <w:rFonts w:ascii="Arial" w:hAnsi="Arial" w:cs="Arial"/>
          <w:sz w:val="22"/>
          <w:szCs w:val="22"/>
        </w:rPr>
        <w:t>, jednoglasno je donio:</w:t>
      </w:r>
    </w:p>
    <w:p w14:paraId="6E3AE375" w14:textId="77777777" w:rsidR="00B640E9" w:rsidRDefault="00B640E9" w:rsidP="00FD457F">
      <w:pPr>
        <w:spacing w:after="0" w:line="240" w:lineRule="auto"/>
        <w:jc w:val="center"/>
        <w:rPr>
          <w:rFonts w:ascii="Arial" w:hAnsi="Arial" w:cs="Arial"/>
          <w:b/>
        </w:rPr>
      </w:pPr>
    </w:p>
    <w:p w14:paraId="7B176759" w14:textId="5F738825" w:rsidR="00FD457F" w:rsidRPr="005A339E" w:rsidRDefault="00FD457F" w:rsidP="00FD457F">
      <w:pPr>
        <w:spacing w:after="0" w:line="240" w:lineRule="auto"/>
        <w:jc w:val="center"/>
        <w:rPr>
          <w:rFonts w:ascii="Arial" w:hAnsi="Arial" w:cs="Arial"/>
          <w:b/>
        </w:rPr>
      </w:pPr>
      <w:r w:rsidRPr="005A339E">
        <w:rPr>
          <w:rFonts w:ascii="Arial" w:hAnsi="Arial" w:cs="Arial"/>
          <w:b/>
        </w:rPr>
        <w:t xml:space="preserve">O D L U K U </w:t>
      </w:r>
    </w:p>
    <w:p w14:paraId="4BE4B7F1" w14:textId="77777777" w:rsidR="00FD457F" w:rsidRDefault="00FD457F" w:rsidP="00FD457F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087D03">
        <w:rPr>
          <w:rFonts w:ascii="Arial" w:hAnsi="Arial" w:cs="Arial"/>
          <w:b/>
          <w:sz w:val="22"/>
          <w:szCs w:val="22"/>
        </w:rPr>
        <w:t>o pismenoj saglasnosti</w:t>
      </w:r>
    </w:p>
    <w:p w14:paraId="20718712" w14:textId="77777777" w:rsidR="00FD457F" w:rsidRDefault="00FD457F" w:rsidP="00FD457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3E57944E" w14:textId="77777777" w:rsidR="00FD457F" w:rsidRDefault="00FD457F" w:rsidP="00FD457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14:paraId="40E15B36" w14:textId="77777777" w:rsidR="00FD457F" w:rsidRPr="00087D03" w:rsidRDefault="00FD457F" w:rsidP="00FD457F">
      <w:pPr>
        <w:spacing w:before="0"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</w:p>
    <w:p w14:paraId="20750F85" w14:textId="02520456" w:rsidR="00FD457F" w:rsidRDefault="00FD457F" w:rsidP="00FD457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103E8F">
        <w:rPr>
          <w:rFonts w:ascii="Arial" w:hAnsi="Arial" w:cs="Arial"/>
          <w:sz w:val="22"/>
          <w:szCs w:val="22"/>
        </w:rPr>
        <w:t xml:space="preserve">Daje se pismena saglasnost </w:t>
      </w:r>
      <w:r>
        <w:rPr>
          <w:rFonts w:ascii="Arial" w:hAnsi="Arial" w:cs="Arial"/>
          <w:sz w:val="22"/>
          <w:szCs w:val="22"/>
        </w:rPr>
        <w:t>n</w:t>
      </w:r>
      <w:r w:rsidRPr="00103E8F">
        <w:rPr>
          <w:rFonts w:ascii="Arial" w:hAnsi="Arial" w:cs="Arial"/>
          <w:sz w:val="22"/>
          <w:szCs w:val="22"/>
        </w:rPr>
        <w:t xml:space="preserve">a </w:t>
      </w:r>
      <w:r w:rsidR="00E536C2">
        <w:rPr>
          <w:rFonts w:ascii="Arial" w:hAnsi="Arial" w:cs="Arial"/>
          <w:sz w:val="22"/>
          <w:szCs w:val="22"/>
        </w:rPr>
        <w:t>izmjenu i dopunu</w:t>
      </w:r>
      <w:r>
        <w:rPr>
          <w:rFonts w:ascii="Arial" w:hAnsi="Arial" w:cs="Arial"/>
          <w:sz w:val="22"/>
          <w:szCs w:val="22"/>
        </w:rPr>
        <w:t xml:space="preserve"> cjenovnika, </w:t>
      </w:r>
      <w:r w:rsidR="00433420">
        <w:rPr>
          <w:rFonts w:ascii="Arial" w:hAnsi="Arial" w:cs="Arial"/>
          <w:sz w:val="22"/>
          <w:szCs w:val="22"/>
        </w:rPr>
        <w:t xml:space="preserve">sa novim uslugama, </w:t>
      </w:r>
      <w:r>
        <w:rPr>
          <w:rFonts w:ascii="Arial" w:hAnsi="Arial" w:cs="Arial"/>
          <w:sz w:val="22"/>
          <w:szCs w:val="22"/>
        </w:rPr>
        <w:t>kako slijedi:</w:t>
      </w:r>
    </w:p>
    <w:p w14:paraId="689C6DC2" w14:textId="77777777" w:rsidR="00FD457F" w:rsidRDefault="00FD457F" w:rsidP="00FD457F">
      <w:pPr>
        <w:pStyle w:val="NoSpacing"/>
        <w:ind w:left="720"/>
        <w:jc w:val="both"/>
      </w:pPr>
    </w:p>
    <w:p w14:paraId="2871DA63" w14:textId="5C6E5066" w:rsidR="00FD457F" w:rsidRDefault="00433420" w:rsidP="00A0453C">
      <w:pPr>
        <w:pStyle w:val="NoSpacing"/>
        <w:numPr>
          <w:ilvl w:val="0"/>
          <w:numId w:val="34"/>
        </w:numPr>
        <w:spacing w:line="276" w:lineRule="auto"/>
        <w:jc w:val="both"/>
      </w:pPr>
      <w:r>
        <w:t>p</w:t>
      </w:r>
      <w:r w:rsidR="00FD457F">
        <w:t xml:space="preserve">od rednim brojem </w:t>
      </w:r>
      <w:r w:rsidR="00CC0502">
        <w:t>43</w:t>
      </w:r>
      <w:r w:rsidR="00FD457F">
        <w:t>.</w:t>
      </w:r>
      <w:r w:rsidR="00C962B3">
        <w:t>a</w:t>
      </w:r>
      <w:r w:rsidR="00FD457F">
        <w:t xml:space="preserve">  – </w:t>
      </w:r>
      <w:r w:rsidR="006751D2">
        <w:tab/>
      </w:r>
      <w:r w:rsidR="00CC0502">
        <w:t>antistres masaža lica (20 minuta)</w:t>
      </w:r>
      <w:r w:rsidR="00FD457F">
        <w:t xml:space="preserve"> u iznosu od </w:t>
      </w:r>
      <w:r w:rsidR="00C97512">
        <w:t>15</w:t>
      </w:r>
      <w:r w:rsidR="00FD457F" w:rsidRPr="0059200C">
        <w:t>,00 KM</w:t>
      </w:r>
      <w:r w:rsidR="001707F0">
        <w:t xml:space="preserve"> </w:t>
      </w:r>
      <w:r w:rsidR="00C962B3">
        <w:t xml:space="preserve">sa </w:t>
      </w:r>
      <w:r w:rsidR="00A0453C">
        <w:t xml:space="preserve">ukalkulisanim PDV-om i </w:t>
      </w:r>
      <w:r w:rsidR="00C962B3">
        <w:t xml:space="preserve">šifrom </w:t>
      </w:r>
      <w:r w:rsidR="00CC0502">
        <w:t>R</w:t>
      </w:r>
      <w:r w:rsidR="00C962B3">
        <w:t>-</w:t>
      </w:r>
      <w:r w:rsidR="00CC0502">
        <w:t>M</w:t>
      </w:r>
      <w:r w:rsidR="00C962B3">
        <w:t>–</w:t>
      </w:r>
      <w:r>
        <w:t>370;</w:t>
      </w:r>
    </w:p>
    <w:p w14:paraId="367EFBB2" w14:textId="3FAD4284" w:rsidR="00433420" w:rsidRDefault="00433420" w:rsidP="00433420">
      <w:pPr>
        <w:pStyle w:val="NoSpacing"/>
        <w:numPr>
          <w:ilvl w:val="0"/>
          <w:numId w:val="34"/>
        </w:numPr>
        <w:spacing w:line="276" w:lineRule="auto"/>
        <w:jc w:val="both"/>
      </w:pPr>
      <w:r>
        <w:t xml:space="preserve">pod rednim brojem 43.b </w:t>
      </w:r>
      <w:r w:rsidR="006751D2">
        <w:t xml:space="preserve"> </w:t>
      </w:r>
      <w:r>
        <w:t xml:space="preserve">– </w:t>
      </w:r>
      <w:r w:rsidR="006751D2">
        <w:tab/>
      </w:r>
      <w:r>
        <w:t>antistres masaža glave i lica (</w:t>
      </w:r>
      <w:r w:rsidR="00C97512">
        <w:t>2</w:t>
      </w:r>
      <w:r>
        <w:t xml:space="preserve">0 minuta) u iznosu od </w:t>
      </w:r>
      <w:r w:rsidR="00C97512">
        <w:t>1</w:t>
      </w:r>
      <w:r w:rsidR="00B33D52">
        <w:t>5</w:t>
      </w:r>
      <w:r>
        <w:t xml:space="preserve">,00 KM sa </w:t>
      </w:r>
      <w:r w:rsidR="00B33D52">
        <w:t xml:space="preserve">ukalkulisanim PDV-om i </w:t>
      </w:r>
      <w:r>
        <w:t>šifrom R–M-374;</w:t>
      </w:r>
    </w:p>
    <w:p w14:paraId="165200A5" w14:textId="5035D8B4" w:rsidR="00433420" w:rsidRDefault="00433420" w:rsidP="00B33D52">
      <w:pPr>
        <w:pStyle w:val="NoSpacing"/>
        <w:numPr>
          <w:ilvl w:val="0"/>
          <w:numId w:val="34"/>
        </w:numPr>
        <w:spacing w:line="276" w:lineRule="auto"/>
        <w:jc w:val="both"/>
      </w:pPr>
      <w:r>
        <w:t xml:space="preserve">pod rednim brojem 43.c </w:t>
      </w:r>
      <w:r w:rsidR="006751D2">
        <w:t xml:space="preserve"> </w:t>
      </w:r>
      <w:r>
        <w:t xml:space="preserve">– </w:t>
      </w:r>
      <w:r w:rsidR="006751D2">
        <w:tab/>
      </w:r>
      <w:r>
        <w:t>relax aroma masaža (</w:t>
      </w:r>
      <w:r w:rsidR="00C97512">
        <w:t>3</w:t>
      </w:r>
      <w:r>
        <w:t xml:space="preserve">0 minuta) u iznosu od </w:t>
      </w:r>
      <w:r w:rsidR="00C97512">
        <w:t>2</w:t>
      </w:r>
      <w:r w:rsidR="00B33D52">
        <w:t>0</w:t>
      </w:r>
      <w:r>
        <w:t>,00 KM sa</w:t>
      </w:r>
      <w:r w:rsidR="00B33D52" w:rsidRPr="00B33D52">
        <w:t xml:space="preserve"> </w:t>
      </w:r>
      <w:r w:rsidR="00B33D52">
        <w:t>ukalkulisanim PDV-om i</w:t>
      </w:r>
      <w:r>
        <w:t xml:space="preserve"> šifrom R–M–375;</w:t>
      </w:r>
    </w:p>
    <w:p w14:paraId="4B506204" w14:textId="6CA0A2C2" w:rsidR="00433420" w:rsidRDefault="00433420" w:rsidP="00B33D52">
      <w:pPr>
        <w:pStyle w:val="NoSpacing"/>
        <w:numPr>
          <w:ilvl w:val="0"/>
          <w:numId w:val="34"/>
        </w:numPr>
        <w:spacing w:line="276" w:lineRule="auto"/>
        <w:jc w:val="both"/>
      </w:pPr>
      <w:r>
        <w:t>pod rednim brojem 43.d</w:t>
      </w:r>
      <w:r w:rsidR="006751D2">
        <w:t xml:space="preserve"> </w:t>
      </w:r>
      <w:r>
        <w:t xml:space="preserve"> – </w:t>
      </w:r>
      <w:r w:rsidR="006751D2">
        <w:tab/>
      </w:r>
      <w:r>
        <w:t>mediteran azurna masaža (</w:t>
      </w:r>
      <w:r w:rsidR="00C97512">
        <w:t>30</w:t>
      </w:r>
      <w:r>
        <w:t xml:space="preserve"> minuta) u iznosu od </w:t>
      </w:r>
      <w:r w:rsidR="00C97512">
        <w:t>20</w:t>
      </w:r>
      <w:r>
        <w:t>,00 KM sa</w:t>
      </w:r>
      <w:r w:rsidR="00B33D52">
        <w:t xml:space="preserve"> ukalkulisanim PDV-om i</w:t>
      </w:r>
      <w:r>
        <w:t xml:space="preserve"> šifrom R–M–37</w:t>
      </w:r>
      <w:r w:rsidR="006751D2">
        <w:t>6</w:t>
      </w:r>
      <w:r>
        <w:t>;</w:t>
      </w:r>
    </w:p>
    <w:p w14:paraId="37BE7FA7" w14:textId="1D128A76" w:rsidR="006751D2" w:rsidRDefault="006751D2" w:rsidP="00B33D52">
      <w:pPr>
        <w:pStyle w:val="NoSpacing"/>
        <w:numPr>
          <w:ilvl w:val="0"/>
          <w:numId w:val="34"/>
        </w:numPr>
        <w:spacing w:line="276" w:lineRule="auto"/>
        <w:jc w:val="both"/>
      </w:pPr>
      <w:r>
        <w:t xml:space="preserve">pod rednim brojem 43.e  – </w:t>
      </w:r>
      <w:r>
        <w:tab/>
        <w:t xml:space="preserve">dream </w:t>
      </w:r>
      <w:r w:rsidR="00C97512">
        <w:t xml:space="preserve">sportska </w:t>
      </w:r>
      <w:r>
        <w:t>masaža (3</w:t>
      </w:r>
      <w:r w:rsidR="00C97512">
        <w:t>0</w:t>
      </w:r>
      <w:r>
        <w:t xml:space="preserve"> minuta) u iznosu od </w:t>
      </w:r>
      <w:r w:rsidR="00C97512">
        <w:t>20</w:t>
      </w:r>
      <w:r>
        <w:t xml:space="preserve">,00 KM sa </w:t>
      </w:r>
      <w:r w:rsidR="00B33D52">
        <w:t xml:space="preserve">ukalkulisanim PDV-om i </w:t>
      </w:r>
      <w:r>
        <w:t>šifrom R–M–377;</w:t>
      </w:r>
    </w:p>
    <w:p w14:paraId="67E6ABD2" w14:textId="68219C44" w:rsidR="006751D2" w:rsidRDefault="006751D2" w:rsidP="00B33D52">
      <w:pPr>
        <w:pStyle w:val="NoSpacing"/>
        <w:numPr>
          <w:ilvl w:val="0"/>
          <w:numId w:val="34"/>
        </w:numPr>
        <w:spacing w:line="276" w:lineRule="auto"/>
        <w:jc w:val="both"/>
      </w:pPr>
      <w:r>
        <w:t xml:space="preserve">pod rednim brojem 43.f  – </w:t>
      </w:r>
      <w:r>
        <w:tab/>
        <w:t>parcijalna relax masaža (30 minuta) u iznosu od 2</w:t>
      </w:r>
      <w:r w:rsidR="00C97512">
        <w:t>0</w:t>
      </w:r>
      <w:r>
        <w:t xml:space="preserve">,00 KM sa </w:t>
      </w:r>
      <w:r w:rsidR="00B33D52">
        <w:t xml:space="preserve">ukalkulisanim PDV-om i </w:t>
      </w:r>
      <w:r>
        <w:t>šifrom R–M–38</w:t>
      </w:r>
      <w:r w:rsidR="00214459">
        <w:t>1</w:t>
      </w:r>
      <w:r>
        <w:t>;</w:t>
      </w:r>
    </w:p>
    <w:p w14:paraId="5556571E" w14:textId="46C5667C" w:rsidR="006751D2" w:rsidRDefault="006751D2" w:rsidP="00B33D52">
      <w:pPr>
        <w:pStyle w:val="NoSpacing"/>
        <w:numPr>
          <w:ilvl w:val="0"/>
          <w:numId w:val="34"/>
        </w:numPr>
        <w:spacing w:line="276" w:lineRule="auto"/>
        <w:jc w:val="both"/>
      </w:pPr>
      <w:r>
        <w:t xml:space="preserve">pod rednim brojem 43.g  – </w:t>
      </w:r>
      <w:r>
        <w:tab/>
        <w:t>refleksologija stopala (</w:t>
      </w:r>
      <w:r w:rsidR="00C97512">
        <w:t>2</w:t>
      </w:r>
      <w:r>
        <w:t xml:space="preserve">0 minuta) u iznosu od </w:t>
      </w:r>
      <w:r w:rsidR="00C97512">
        <w:t>1</w:t>
      </w:r>
      <w:r w:rsidR="00B33D52">
        <w:t>5</w:t>
      </w:r>
      <w:r>
        <w:t xml:space="preserve">,00 KM sa </w:t>
      </w:r>
      <w:r w:rsidR="00B33D52">
        <w:t xml:space="preserve">ukalkulisanim PDV-om i </w:t>
      </w:r>
      <w:r>
        <w:t>šifrom R–M–379;</w:t>
      </w:r>
    </w:p>
    <w:p w14:paraId="085B9417" w14:textId="53D4576C" w:rsidR="006751D2" w:rsidRDefault="006751D2" w:rsidP="00B33D52">
      <w:pPr>
        <w:pStyle w:val="NoSpacing"/>
        <w:numPr>
          <w:ilvl w:val="0"/>
          <w:numId w:val="34"/>
        </w:numPr>
        <w:spacing w:line="276" w:lineRule="auto"/>
        <w:jc w:val="both"/>
      </w:pPr>
      <w:r>
        <w:t xml:space="preserve">pod rednim brojem 43.h  – </w:t>
      </w:r>
      <w:r>
        <w:tab/>
        <w:t xml:space="preserve">paket parcijalne masaže (5x30 minuta) u iznosu od 80,00 KM sa </w:t>
      </w:r>
      <w:r w:rsidR="00B33D52">
        <w:t xml:space="preserve">ukalkulisanim PDV-om i </w:t>
      </w:r>
      <w:r>
        <w:t>šifrom R–M–366;</w:t>
      </w:r>
    </w:p>
    <w:p w14:paraId="48426EFE" w14:textId="38A9F979" w:rsidR="006751D2" w:rsidRDefault="006751D2" w:rsidP="006751D2">
      <w:pPr>
        <w:pStyle w:val="NoSpacing"/>
        <w:numPr>
          <w:ilvl w:val="0"/>
          <w:numId w:val="34"/>
        </w:numPr>
        <w:spacing w:line="276" w:lineRule="auto"/>
        <w:jc w:val="both"/>
      </w:pPr>
      <w:r>
        <w:t xml:space="preserve">pod rednim brojem 43.i  – </w:t>
      </w:r>
      <w:r>
        <w:tab/>
        <w:t>paket refleksologija stopala (5x</w:t>
      </w:r>
      <w:r w:rsidR="00C97512">
        <w:t>2</w:t>
      </w:r>
      <w:r>
        <w:t xml:space="preserve">0 minuta) u iznosu od </w:t>
      </w:r>
      <w:r w:rsidR="00C97512">
        <w:t>5</w:t>
      </w:r>
      <w:r>
        <w:t xml:space="preserve">5,00 KM sa </w:t>
      </w:r>
      <w:r w:rsidR="00B33D52">
        <w:t xml:space="preserve">ukalkulisanim PDV-om i </w:t>
      </w:r>
      <w:r>
        <w:t>šifrom R–M–367;</w:t>
      </w:r>
    </w:p>
    <w:p w14:paraId="5AB90254" w14:textId="5A695461" w:rsidR="006751D2" w:rsidRDefault="006751D2" w:rsidP="006751D2">
      <w:pPr>
        <w:pStyle w:val="NoSpacing"/>
        <w:numPr>
          <w:ilvl w:val="0"/>
          <w:numId w:val="34"/>
        </w:numPr>
        <w:spacing w:line="276" w:lineRule="auto"/>
        <w:jc w:val="both"/>
      </w:pPr>
      <w:r>
        <w:t xml:space="preserve">pod rednim brojem 43.j  – </w:t>
      </w:r>
      <w:r>
        <w:tab/>
        <w:t xml:space="preserve">paket anti stres masaže lica (5x20 minuta) u iznosu od </w:t>
      </w:r>
      <w:r w:rsidR="00C97512">
        <w:t>5</w:t>
      </w:r>
      <w:r>
        <w:t>5,00 KM sa</w:t>
      </w:r>
      <w:r w:rsidR="00B33D52" w:rsidRPr="00B33D52">
        <w:t xml:space="preserve"> </w:t>
      </w:r>
      <w:r w:rsidR="00B33D52">
        <w:t>ukalkulisanim PDV-om i</w:t>
      </w:r>
      <w:r>
        <w:t xml:space="preserve"> šifrom R–M–36</w:t>
      </w:r>
      <w:r w:rsidR="004C3870">
        <w:t>9</w:t>
      </w:r>
      <w:r>
        <w:t>;</w:t>
      </w:r>
      <w:r w:rsidR="00C97512">
        <w:t xml:space="preserve"> </w:t>
      </w:r>
    </w:p>
    <w:p w14:paraId="2E5F2A66" w14:textId="7D1F77AF" w:rsidR="00C97512" w:rsidRDefault="00C97512" w:rsidP="00C97512">
      <w:pPr>
        <w:pStyle w:val="NoSpacing"/>
        <w:numPr>
          <w:ilvl w:val="0"/>
          <w:numId w:val="34"/>
        </w:numPr>
        <w:spacing w:line="276" w:lineRule="auto"/>
        <w:jc w:val="both"/>
      </w:pPr>
      <w:r>
        <w:t>pod rednim brojem</w:t>
      </w:r>
      <w:r w:rsidR="00214459">
        <w:t xml:space="preserve"> 43.k </w:t>
      </w:r>
      <w:r>
        <w:t>-</w:t>
      </w:r>
      <w:r w:rsidR="00214459">
        <w:t xml:space="preserve"> </w:t>
      </w:r>
      <w:r>
        <w:t xml:space="preserve"> maderoterapija (masaža oklagijom ili anti celulitna masaža – 20 minuta) u iznosu od 15,00 KM sa ukalkulisanim PDV-om i šifrom </w:t>
      </w:r>
      <w:r w:rsidR="00214459">
        <w:t>R-M-382</w:t>
      </w:r>
      <w:r>
        <w:t>;</w:t>
      </w:r>
    </w:p>
    <w:p w14:paraId="2F1CB015" w14:textId="2D995975" w:rsidR="00C97512" w:rsidRDefault="00C97512" w:rsidP="00C97512">
      <w:pPr>
        <w:pStyle w:val="NoSpacing"/>
        <w:numPr>
          <w:ilvl w:val="0"/>
          <w:numId w:val="34"/>
        </w:numPr>
        <w:spacing w:line="276" w:lineRule="auto"/>
        <w:jc w:val="both"/>
      </w:pPr>
      <w:r>
        <w:t>pod rednim brojem</w:t>
      </w:r>
      <w:r w:rsidR="00214459">
        <w:t xml:space="preserve"> 43.l -  </w:t>
      </w:r>
      <w:r>
        <w:t xml:space="preserve">paket sportske masaže (5X30 minuta) u iznosu od 80,00 KM sa ukalkulisanim PDV-om i šifrom </w:t>
      </w:r>
      <w:r w:rsidR="00214459">
        <w:t>R-M-383</w:t>
      </w:r>
      <w:r>
        <w:t>;</w:t>
      </w:r>
    </w:p>
    <w:p w14:paraId="3114B04A" w14:textId="02018936" w:rsidR="00C97512" w:rsidRDefault="00C97512" w:rsidP="00C97512">
      <w:pPr>
        <w:pStyle w:val="NoSpacing"/>
        <w:numPr>
          <w:ilvl w:val="0"/>
          <w:numId w:val="34"/>
        </w:numPr>
        <w:spacing w:line="276" w:lineRule="auto"/>
        <w:jc w:val="both"/>
      </w:pPr>
      <w:r>
        <w:t>pod rednim brojem</w:t>
      </w:r>
      <w:r w:rsidR="00214459">
        <w:t xml:space="preserve"> 43. lj  - </w:t>
      </w:r>
      <w:r>
        <w:t xml:space="preserve">paket opšte masaže (5x30 minuta) u iznosu od 80,00 KM sa ukalkulisanim PDV-om i šifrom </w:t>
      </w:r>
      <w:r w:rsidR="00214459">
        <w:t>R-M-384</w:t>
      </w:r>
      <w:r>
        <w:t>;</w:t>
      </w:r>
    </w:p>
    <w:p w14:paraId="10190D42" w14:textId="6D89E62D" w:rsidR="00C97512" w:rsidRDefault="00C97512" w:rsidP="00C97512">
      <w:pPr>
        <w:pStyle w:val="NoSpacing"/>
        <w:numPr>
          <w:ilvl w:val="0"/>
          <w:numId w:val="34"/>
        </w:numPr>
        <w:spacing w:line="276" w:lineRule="auto"/>
        <w:jc w:val="both"/>
      </w:pPr>
      <w:r>
        <w:t xml:space="preserve">pod rednim brojem </w:t>
      </w:r>
      <w:r w:rsidR="00214459">
        <w:t xml:space="preserve">43.m - </w:t>
      </w:r>
      <w:r>
        <w:t xml:space="preserve">masaža uz kupovinu mjesečne karte (1X30 minuta) u iznosu od 10,00 KM sa ukalkulisanim PDV-om i šifrom </w:t>
      </w:r>
      <w:r w:rsidR="00214459">
        <w:t>R-M-385</w:t>
      </w:r>
      <w:r>
        <w:t>;</w:t>
      </w:r>
    </w:p>
    <w:p w14:paraId="43BB5125" w14:textId="5230B640" w:rsidR="00C97512" w:rsidRDefault="00C97512" w:rsidP="00C97512">
      <w:pPr>
        <w:pStyle w:val="NoSpacing"/>
        <w:numPr>
          <w:ilvl w:val="0"/>
          <w:numId w:val="34"/>
        </w:numPr>
        <w:spacing w:line="276" w:lineRule="auto"/>
        <w:jc w:val="both"/>
      </w:pPr>
      <w:r>
        <w:t xml:space="preserve">pod rednim brojem </w:t>
      </w:r>
      <w:r w:rsidR="00214459">
        <w:t xml:space="preserve">43.n - </w:t>
      </w:r>
      <w:r>
        <w:t xml:space="preserve">masaža uz kupovinu godišnje karte (12x30 minuta) u iznosu od 100,00 KM sa ukalkulisanim PDV-om i šifrom </w:t>
      </w:r>
      <w:r w:rsidR="00214459">
        <w:t>R-M-386</w:t>
      </w:r>
      <w:r>
        <w:t>;</w:t>
      </w:r>
    </w:p>
    <w:p w14:paraId="4BFD2A54" w14:textId="0424E16B" w:rsidR="00C97512" w:rsidRDefault="00C97512" w:rsidP="00C97512">
      <w:pPr>
        <w:pStyle w:val="NoSpacing"/>
        <w:spacing w:line="276" w:lineRule="auto"/>
        <w:ind w:left="720"/>
        <w:jc w:val="both"/>
      </w:pPr>
    </w:p>
    <w:p w14:paraId="32D3D584" w14:textId="01BBE166" w:rsidR="00FD457F" w:rsidRPr="00C97512" w:rsidRDefault="00FD457F" w:rsidP="00C97512">
      <w:pPr>
        <w:pStyle w:val="NoSpacing"/>
        <w:spacing w:line="276" w:lineRule="auto"/>
        <w:jc w:val="center"/>
        <w:rPr>
          <w:b/>
        </w:rPr>
      </w:pPr>
      <w:r w:rsidRPr="00C97512">
        <w:rPr>
          <w:b/>
        </w:rPr>
        <w:lastRenderedPageBreak/>
        <w:t>II</w:t>
      </w:r>
    </w:p>
    <w:p w14:paraId="04A03360" w14:textId="7383D3CF" w:rsidR="00FD457F" w:rsidRPr="00087D03" w:rsidRDefault="00FD457F" w:rsidP="00FD457F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087D03">
        <w:rPr>
          <w:rFonts w:ascii="Arial" w:hAnsi="Arial" w:cs="Arial"/>
          <w:sz w:val="22"/>
          <w:szCs w:val="22"/>
        </w:rPr>
        <w:t xml:space="preserve">Odluka stupa na snagu </w:t>
      </w:r>
      <w:r>
        <w:rPr>
          <w:rFonts w:ascii="Arial" w:hAnsi="Arial" w:cs="Arial"/>
          <w:sz w:val="22"/>
          <w:szCs w:val="22"/>
        </w:rPr>
        <w:t xml:space="preserve">danom donošenja, a objavit će se </w:t>
      </w:r>
      <w:r w:rsidR="00C962B3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oglasnoj tabli u sjedištu Preduzeća.</w:t>
      </w:r>
    </w:p>
    <w:p w14:paraId="4EBC39AF" w14:textId="63C9B087" w:rsidR="000C7030" w:rsidRPr="00087D03" w:rsidRDefault="000C7030" w:rsidP="00C97512">
      <w:pPr>
        <w:rPr>
          <w:rFonts w:ascii="Arial" w:hAnsi="Arial" w:cs="Arial"/>
          <w:sz w:val="22"/>
          <w:szCs w:val="22"/>
        </w:rPr>
      </w:pPr>
    </w:p>
    <w:p w14:paraId="68B65C08" w14:textId="77777777" w:rsidR="00FD457F" w:rsidRDefault="00FD457F" w:rsidP="00FD457F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87D03">
        <w:rPr>
          <w:rFonts w:ascii="Arial" w:hAnsi="Arial" w:cs="Arial"/>
          <w:b/>
          <w:sz w:val="22"/>
          <w:szCs w:val="22"/>
        </w:rPr>
        <w:t>Obrazloženje</w:t>
      </w:r>
    </w:p>
    <w:p w14:paraId="36F57DFE" w14:textId="15BFBC99" w:rsidR="00FD457F" w:rsidRDefault="00C97512" w:rsidP="00FD45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Nadzorni odbor </w:t>
      </w:r>
      <w:r w:rsidR="004C3870">
        <w:rPr>
          <w:rFonts w:ascii="Arial" w:hAnsi="Arial" w:cs="Arial"/>
          <w:sz w:val="22"/>
          <w:szCs w:val="22"/>
        </w:rPr>
        <w:t xml:space="preserve">JP </w:t>
      </w:r>
      <w:r w:rsidR="00D4214F">
        <w:rPr>
          <w:rFonts w:ascii="Arial" w:hAnsi="Arial" w:cs="Arial"/>
          <w:sz w:val="22"/>
          <w:szCs w:val="22"/>
        </w:rPr>
        <w:t>„</w:t>
      </w:r>
      <w:r w:rsidR="004C3870">
        <w:rPr>
          <w:rFonts w:ascii="Arial" w:hAnsi="Arial" w:cs="Arial"/>
          <w:sz w:val="22"/>
          <w:szCs w:val="22"/>
        </w:rPr>
        <w:t>O</w:t>
      </w:r>
      <w:r w:rsidR="00D4214F">
        <w:rPr>
          <w:rFonts w:ascii="Arial" w:hAnsi="Arial" w:cs="Arial"/>
          <w:sz w:val="22"/>
          <w:szCs w:val="22"/>
        </w:rPr>
        <w:t>limpijski bazen Otoka“ d.o.o. Sarajevo</w:t>
      </w:r>
      <w:r w:rsidR="0065007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na prijedlog Uprave na XXV redovnoj sjednici donio je Odluku o pismenoj saglasnosti broj: 01-2-821/20 od 03.09.2020. godine kojom je dopunjen cjenovnik sa novim uslugama. Uprava Preduzeća </w:t>
      </w:r>
      <w:r w:rsidR="003579BD">
        <w:rPr>
          <w:rFonts w:ascii="Arial" w:hAnsi="Arial" w:cs="Arial"/>
          <w:sz w:val="22"/>
          <w:szCs w:val="22"/>
        </w:rPr>
        <w:t>upoznala je Nadzorni odbor da navedena usluga nije naišla na odziv korisnika, te je predloženo da se koriguju cijene određenih usluga u vezi sa masažom , kao i da se ponude nove usluge masaže. P</w:t>
      </w:r>
      <w:r w:rsidR="00B640E9">
        <w:rPr>
          <w:rFonts w:ascii="Arial" w:hAnsi="Arial" w:cs="Arial"/>
          <w:sz w:val="22"/>
          <w:szCs w:val="22"/>
        </w:rPr>
        <w:t xml:space="preserve">redloženi projekat rekreacije </w:t>
      </w:r>
      <w:r w:rsidR="003579BD">
        <w:rPr>
          <w:rFonts w:ascii="Arial" w:hAnsi="Arial" w:cs="Arial"/>
          <w:sz w:val="22"/>
          <w:szCs w:val="22"/>
        </w:rPr>
        <w:t>putem usluge masaže,</w:t>
      </w:r>
      <w:r w:rsidR="00B640E9">
        <w:rPr>
          <w:rFonts w:ascii="Arial" w:hAnsi="Arial" w:cs="Arial"/>
          <w:sz w:val="22"/>
          <w:szCs w:val="22"/>
        </w:rPr>
        <w:t xml:space="preserve"> kao saradnja između Preduzeća i licenciranog fizioterapeuta, obezbjedio bi prihode JP „Olimpijski bazen Otoka“. Nadzorni odbor smatra opravdanim i pozitivnim prijedlog Uprave.</w:t>
      </w:r>
    </w:p>
    <w:p w14:paraId="1E5370CC" w14:textId="77777777" w:rsidR="00DF71F2" w:rsidRDefault="00DF71F2" w:rsidP="00FD45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14:paraId="02EF4003" w14:textId="04FDF959" w:rsidR="00FD457F" w:rsidRPr="00087D03" w:rsidRDefault="00FD457F" w:rsidP="00FD457F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Imajući u vidu naprijed iznijeto, donijeta je Odluka o pismenoj saglasnosti.</w:t>
      </w:r>
    </w:p>
    <w:p w14:paraId="2F775230" w14:textId="77777777" w:rsidR="00FD457F" w:rsidRDefault="00FD457F" w:rsidP="00FD457F">
      <w:pPr>
        <w:spacing w:before="0" w:after="0"/>
        <w:jc w:val="right"/>
        <w:rPr>
          <w:rFonts w:ascii="Arial" w:hAnsi="Arial" w:cs="Arial"/>
          <w:sz w:val="22"/>
          <w:szCs w:val="22"/>
        </w:rPr>
      </w:pPr>
    </w:p>
    <w:p w14:paraId="0F98BD88" w14:textId="77777777" w:rsidR="00FD457F" w:rsidRDefault="00FD457F" w:rsidP="00FD457F">
      <w:pPr>
        <w:spacing w:before="0" w:after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 Nadzornog odbora</w:t>
      </w:r>
    </w:p>
    <w:p w14:paraId="513F8A38" w14:textId="085845C9" w:rsidR="00FD457F" w:rsidRDefault="00FD457F" w:rsidP="00FD457F">
      <w:pPr>
        <w:spacing w:before="0" w:after="0"/>
        <w:ind w:left="7080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Amina Mujkić</w:t>
      </w:r>
      <w:r w:rsidR="00214459">
        <w:rPr>
          <w:rFonts w:ascii="Arial" w:hAnsi="Arial" w:cs="Arial"/>
          <w:sz w:val="22"/>
          <w:szCs w:val="22"/>
        </w:rPr>
        <w:t>, s.r.</w:t>
      </w:r>
    </w:p>
    <w:p w14:paraId="3815ED3A" w14:textId="507C00E5" w:rsidR="006A39CE" w:rsidRPr="00FD457F" w:rsidRDefault="006A39CE" w:rsidP="00FD457F"/>
    <w:sectPr w:rsidR="006A39CE" w:rsidRPr="00FD457F" w:rsidSect="006227AB">
      <w:footerReference w:type="default" r:id="rId9"/>
      <w:pgSz w:w="11906" w:h="16838"/>
      <w:pgMar w:top="720" w:right="720" w:bottom="99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4625" w14:textId="77777777" w:rsidR="00636AEB" w:rsidRDefault="00636AEB" w:rsidP="000868BA">
      <w:pPr>
        <w:spacing w:before="0" w:after="0" w:line="240" w:lineRule="auto"/>
      </w:pPr>
      <w:r>
        <w:separator/>
      </w:r>
    </w:p>
  </w:endnote>
  <w:endnote w:type="continuationSeparator" w:id="0">
    <w:p w14:paraId="598046F7" w14:textId="77777777" w:rsidR="00636AEB" w:rsidRDefault="00636AEB" w:rsidP="000868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09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F69AF7" w14:textId="77777777" w:rsidR="00994A30" w:rsidRDefault="00994A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7747B7" w14:textId="77777777" w:rsidR="006227AB" w:rsidRPr="00EE799F" w:rsidRDefault="006227AB" w:rsidP="006227AB">
    <w:pPr>
      <w:pStyle w:val="Footer"/>
      <w:pBdr>
        <w:top w:val="thickThinSmallGap" w:sz="18" w:space="1" w:color="1F497D" w:themeColor="text2"/>
      </w:pBdr>
      <w:jc w:val="center"/>
      <w:rPr>
        <w:sz w:val="14"/>
        <w:szCs w:val="16"/>
      </w:rPr>
    </w:pPr>
    <w:r w:rsidRPr="00EE799F">
      <w:rPr>
        <w:sz w:val="14"/>
        <w:szCs w:val="16"/>
      </w:rPr>
      <w:t>JP „Olimpijski bazen Otoka“, d.o.o. Sarajevo, Bulevar Meše Selimovića 83-b.; Tel.  +387 33 773 850, 773-867</w:t>
    </w:r>
    <w:r>
      <w:rPr>
        <w:sz w:val="14"/>
        <w:szCs w:val="16"/>
      </w:rPr>
      <w:t>;</w:t>
    </w:r>
    <w:r w:rsidRPr="00EE799F">
      <w:rPr>
        <w:sz w:val="14"/>
        <w:szCs w:val="16"/>
      </w:rPr>
      <w:t xml:space="preserve"> Fax.  +387 33 773 874; web: </w:t>
    </w:r>
    <w:hyperlink r:id="rId1" w:history="1">
      <w:r w:rsidRPr="00EE799F">
        <w:rPr>
          <w:rStyle w:val="Hyperlink"/>
          <w:sz w:val="14"/>
          <w:szCs w:val="16"/>
        </w:rPr>
        <w:t>www.bazen.ba</w:t>
      </w:r>
    </w:hyperlink>
    <w:r w:rsidRPr="00EE799F">
      <w:rPr>
        <w:sz w:val="14"/>
        <w:szCs w:val="16"/>
      </w:rPr>
      <w:t xml:space="preserve">;Općinski sud  Sarajevo MBS: 65-01-0194-08;  Računi broj: 3386902233274959 UniCredit bank d.d Sarajevo; </w:t>
    </w:r>
    <w:r w:rsidRPr="00EE799F">
      <w:rPr>
        <w:rFonts w:cs="Arial"/>
        <w:color w:val="000000"/>
        <w:sz w:val="14"/>
        <w:szCs w:val="16"/>
      </w:rPr>
      <w:t>141001-00062973-08 BBI BH dd Sarajevo</w:t>
    </w:r>
    <w:r w:rsidRPr="00EE799F">
      <w:rPr>
        <w:sz w:val="14"/>
        <w:szCs w:val="16"/>
      </w:rPr>
      <w:t>; PDV br. 201330820004</w:t>
    </w:r>
  </w:p>
  <w:p w14:paraId="46A3A4A3" w14:textId="65595F2B" w:rsidR="00396FDA" w:rsidRPr="00994A30" w:rsidRDefault="00396FDA" w:rsidP="00994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EC96" w14:textId="77777777" w:rsidR="00636AEB" w:rsidRDefault="00636AEB" w:rsidP="000868BA">
      <w:pPr>
        <w:spacing w:before="0" w:after="0" w:line="240" w:lineRule="auto"/>
      </w:pPr>
      <w:r>
        <w:separator/>
      </w:r>
    </w:p>
  </w:footnote>
  <w:footnote w:type="continuationSeparator" w:id="0">
    <w:p w14:paraId="5610256C" w14:textId="77777777" w:rsidR="00636AEB" w:rsidRDefault="00636AEB" w:rsidP="000868B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0FE"/>
    <w:multiLevelType w:val="multilevel"/>
    <w:tmpl w:val="EF5675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2558F"/>
    <w:multiLevelType w:val="hybridMultilevel"/>
    <w:tmpl w:val="50E6F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0061"/>
    <w:multiLevelType w:val="hybridMultilevel"/>
    <w:tmpl w:val="5664C8E2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22B10BA"/>
    <w:multiLevelType w:val="hybridMultilevel"/>
    <w:tmpl w:val="1BC6FB42"/>
    <w:lvl w:ilvl="0" w:tplc="A1D4C37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61E79C0"/>
    <w:multiLevelType w:val="hybridMultilevel"/>
    <w:tmpl w:val="C6009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48D0"/>
    <w:multiLevelType w:val="hybridMultilevel"/>
    <w:tmpl w:val="DAB61A04"/>
    <w:lvl w:ilvl="0" w:tplc="509286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85C47"/>
    <w:multiLevelType w:val="hybridMultilevel"/>
    <w:tmpl w:val="D504B906"/>
    <w:lvl w:ilvl="0" w:tplc="041A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2BC43235"/>
    <w:multiLevelType w:val="hybridMultilevel"/>
    <w:tmpl w:val="CF94D836"/>
    <w:lvl w:ilvl="0" w:tplc="1F265010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35A53E59"/>
    <w:multiLevelType w:val="hybridMultilevel"/>
    <w:tmpl w:val="018831A6"/>
    <w:lvl w:ilvl="0" w:tplc="9B1E3DE6"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3F3C2A15"/>
    <w:multiLevelType w:val="hybridMultilevel"/>
    <w:tmpl w:val="1A3CBF5C"/>
    <w:lvl w:ilvl="0" w:tplc="8D4648A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5B7004"/>
    <w:multiLevelType w:val="hybridMultilevel"/>
    <w:tmpl w:val="2D5A5B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D7D3C"/>
    <w:multiLevelType w:val="hybridMultilevel"/>
    <w:tmpl w:val="395C0B38"/>
    <w:lvl w:ilvl="0" w:tplc="AB4AEA6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0D1F6A"/>
    <w:multiLevelType w:val="hybridMultilevel"/>
    <w:tmpl w:val="0CD826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2D3AA1"/>
    <w:multiLevelType w:val="hybridMultilevel"/>
    <w:tmpl w:val="210C0BEC"/>
    <w:lvl w:ilvl="0" w:tplc="0004E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BF0D36"/>
    <w:multiLevelType w:val="hybridMultilevel"/>
    <w:tmpl w:val="1982FDC2"/>
    <w:lvl w:ilvl="0" w:tplc="D1E2558A">
      <w:numFmt w:val="bullet"/>
      <w:lvlText w:val="-"/>
      <w:lvlJc w:val="left"/>
      <w:pPr>
        <w:ind w:left="762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 w15:restartNumberingAfterBreak="0">
    <w:nsid w:val="4904616A"/>
    <w:multiLevelType w:val="hybridMultilevel"/>
    <w:tmpl w:val="C6009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16767"/>
    <w:multiLevelType w:val="hybridMultilevel"/>
    <w:tmpl w:val="D38C3FDA"/>
    <w:lvl w:ilvl="0" w:tplc="F490CC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72CE0"/>
    <w:multiLevelType w:val="hybridMultilevel"/>
    <w:tmpl w:val="BD1A38C6"/>
    <w:lvl w:ilvl="0" w:tplc="FB0A4140"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82477"/>
    <w:multiLevelType w:val="hybridMultilevel"/>
    <w:tmpl w:val="BE02F128"/>
    <w:lvl w:ilvl="0" w:tplc="DB48E3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B6B10"/>
    <w:multiLevelType w:val="hybridMultilevel"/>
    <w:tmpl w:val="DE8C65B8"/>
    <w:lvl w:ilvl="0" w:tplc="03CAD45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9EF7778"/>
    <w:multiLevelType w:val="hybridMultilevel"/>
    <w:tmpl w:val="F370A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70F99"/>
    <w:multiLevelType w:val="multilevel"/>
    <w:tmpl w:val="60DC6CEC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sz w:val="20"/>
        <w:szCs w:val="20"/>
      </w:rPr>
    </w:lvl>
    <w:lvl w:ilvl="1">
      <w:start w:val="1"/>
      <w:numFmt w:val="decimal"/>
      <w:lvlText w:val="(%2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5F2672C4"/>
    <w:multiLevelType w:val="hybridMultilevel"/>
    <w:tmpl w:val="245C40D8"/>
    <w:lvl w:ilvl="0" w:tplc="B81EF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875BB"/>
    <w:multiLevelType w:val="hybridMultilevel"/>
    <w:tmpl w:val="94E21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9465F"/>
    <w:multiLevelType w:val="hybridMultilevel"/>
    <w:tmpl w:val="5C4AEAD8"/>
    <w:lvl w:ilvl="0" w:tplc="CE9A7C76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67F44A43"/>
    <w:multiLevelType w:val="hybridMultilevel"/>
    <w:tmpl w:val="90F8F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0D4F7D"/>
    <w:multiLevelType w:val="hybridMultilevel"/>
    <w:tmpl w:val="6C046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867E5"/>
    <w:multiLevelType w:val="hybridMultilevel"/>
    <w:tmpl w:val="C6009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415A4"/>
    <w:multiLevelType w:val="hybridMultilevel"/>
    <w:tmpl w:val="81BA4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4779B"/>
    <w:multiLevelType w:val="hybridMultilevel"/>
    <w:tmpl w:val="C60098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167E4"/>
    <w:multiLevelType w:val="hybridMultilevel"/>
    <w:tmpl w:val="0DBC2D42"/>
    <w:lvl w:ilvl="0" w:tplc="3A227B7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2CA6CF0"/>
    <w:multiLevelType w:val="multilevel"/>
    <w:tmpl w:val="214CE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3A2C29"/>
    <w:multiLevelType w:val="multilevel"/>
    <w:tmpl w:val="D7742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27"/>
  </w:num>
  <w:num w:numId="10">
    <w:abstractNumId w:val="2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0"/>
  </w:num>
  <w:num w:numId="16">
    <w:abstractNumId w:val="31"/>
  </w:num>
  <w:num w:numId="17">
    <w:abstractNumId w:val="32"/>
  </w:num>
  <w:num w:numId="18">
    <w:abstractNumId w:val="21"/>
  </w:num>
  <w:num w:numId="19">
    <w:abstractNumId w:val="25"/>
  </w:num>
  <w:num w:numId="20">
    <w:abstractNumId w:val="13"/>
  </w:num>
  <w:num w:numId="21">
    <w:abstractNumId w:val="28"/>
  </w:num>
  <w:num w:numId="22">
    <w:abstractNumId w:val="12"/>
  </w:num>
  <w:num w:numId="23">
    <w:abstractNumId w:val="1"/>
  </w:num>
  <w:num w:numId="24">
    <w:abstractNumId w:val="20"/>
  </w:num>
  <w:num w:numId="25">
    <w:abstractNumId w:val="14"/>
  </w:num>
  <w:num w:numId="26">
    <w:abstractNumId w:val="6"/>
  </w:num>
  <w:num w:numId="27">
    <w:abstractNumId w:val="19"/>
  </w:num>
  <w:num w:numId="28">
    <w:abstractNumId w:val="23"/>
  </w:num>
  <w:num w:numId="29">
    <w:abstractNumId w:val="3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1"/>
  </w:num>
  <w:num w:numId="33">
    <w:abstractNumId w:val="9"/>
  </w:num>
  <w:num w:numId="34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E0"/>
    <w:rsid w:val="00017558"/>
    <w:rsid w:val="00021468"/>
    <w:rsid w:val="00021E04"/>
    <w:rsid w:val="00026847"/>
    <w:rsid w:val="0003589D"/>
    <w:rsid w:val="000449D1"/>
    <w:rsid w:val="00047120"/>
    <w:rsid w:val="000511AC"/>
    <w:rsid w:val="000554E9"/>
    <w:rsid w:val="0006199A"/>
    <w:rsid w:val="000635B9"/>
    <w:rsid w:val="00067DE9"/>
    <w:rsid w:val="00071CCF"/>
    <w:rsid w:val="000868BA"/>
    <w:rsid w:val="0009781A"/>
    <w:rsid w:val="000A0A88"/>
    <w:rsid w:val="000A4F75"/>
    <w:rsid w:val="000B1833"/>
    <w:rsid w:val="000C1D3B"/>
    <w:rsid w:val="000C4916"/>
    <w:rsid w:val="000C7030"/>
    <w:rsid w:val="000D2455"/>
    <w:rsid w:val="000F1E46"/>
    <w:rsid w:val="00114F11"/>
    <w:rsid w:val="00120C6C"/>
    <w:rsid w:val="00124600"/>
    <w:rsid w:val="00127444"/>
    <w:rsid w:val="001433F2"/>
    <w:rsid w:val="0015138F"/>
    <w:rsid w:val="00152649"/>
    <w:rsid w:val="00152B36"/>
    <w:rsid w:val="001530BB"/>
    <w:rsid w:val="00164D7A"/>
    <w:rsid w:val="001707F0"/>
    <w:rsid w:val="00173631"/>
    <w:rsid w:val="001754C3"/>
    <w:rsid w:val="0018171C"/>
    <w:rsid w:val="00183466"/>
    <w:rsid w:val="001838DE"/>
    <w:rsid w:val="00184F93"/>
    <w:rsid w:val="001B7364"/>
    <w:rsid w:val="001E7491"/>
    <w:rsid w:val="001F14FB"/>
    <w:rsid w:val="001F34E4"/>
    <w:rsid w:val="00201F25"/>
    <w:rsid w:val="00214459"/>
    <w:rsid w:val="00217F08"/>
    <w:rsid w:val="0023107D"/>
    <w:rsid w:val="00232901"/>
    <w:rsid w:val="00241B97"/>
    <w:rsid w:val="00242849"/>
    <w:rsid w:val="00262DC9"/>
    <w:rsid w:val="00262E61"/>
    <w:rsid w:val="00282440"/>
    <w:rsid w:val="00282551"/>
    <w:rsid w:val="002871B9"/>
    <w:rsid w:val="00297414"/>
    <w:rsid w:val="002A04A7"/>
    <w:rsid w:val="002A136F"/>
    <w:rsid w:val="002B58C3"/>
    <w:rsid w:val="002C5D06"/>
    <w:rsid w:val="002C60C2"/>
    <w:rsid w:val="002D5040"/>
    <w:rsid w:val="002D513D"/>
    <w:rsid w:val="002D6477"/>
    <w:rsid w:val="002E22DA"/>
    <w:rsid w:val="002F089D"/>
    <w:rsid w:val="002F1B87"/>
    <w:rsid w:val="002F24D5"/>
    <w:rsid w:val="003015DC"/>
    <w:rsid w:val="0030656D"/>
    <w:rsid w:val="00310DC0"/>
    <w:rsid w:val="003150A2"/>
    <w:rsid w:val="0032080A"/>
    <w:rsid w:val="003319D3"/>
    <w:rsid w:val="003344C2"/>
    <w:rsid w:val="003419E8"/>
    <w:rsid w:val="00347BD6"/>
    <w:rsid w:val="003579BD"/>
    <w:rsid w:val="00366BD0"/>
    <w:rsid w:val="00366C68"/>
    <w:rsid w:val="00367193"/>
    <w:rsid w:val="00396FDA"/>
    <w:rsid w:val="00397864"/>
    <w:rsid w:val="003A1E47"/>
    <w:rsid w:val="003A693B"/>
    <w:rsid w:val="003B1BAB"/>
    <w:rsid w:val="003C2AA8"/>
    <w:rsid w:val="003D3C63"/>
    <w:rsid w:val="003D6BC0"/>
    <w:rsid w:val="003D76BA"/>
    <w:rsid w:val="003E0AAB"/>
    <w:rsid w:val="003E19F8"/>
    <w:rsid w:val="003E2846"/>
    <w:rsid w:val="003E4485"/>
    <w:rsid w:val="003E5CE5"/>
    <w:rsid w:val="003F12E8"/>
    <w:rsid w:val="003F2F27"/>
    <w:rsid w:val="003F46B4"/>
    <w:rsid w:val="00405575"/>
    <w:rsid w:val="004129DE"/>
    <w:rsid w:val="00433420"/>
    <w:rsid w:val="004344A8"/>
    <w:rsid w:val="00435AA5"/>
    <w:rsid w:val="00444A72"/>
    <w:rsid w:val="004524BE"/>
    <w:rsid w:val="004637C4"/>
    <w:rsid w:val="00471F51"/>
    <w:rsid w:val="00475D02"/>
    <w:rsid w:val="00482A30"/>
    <w:rsid w:val="0048660F"/>
    <w:rsid w:val="004966A0"/>
    <w:rsid w:val="004B6688"/>
    <w:rsid w:val="004B6FAC"/>
    <w:rsid w:val="004C1064"/>
    <w:rsid w:val="004C3870"/>
    <w:rsid w:val="004D4C5A"/>
    <w:rsid w:val="004E0325"/>
    <w:rsid w:val="004E2884"/>
    <w:rsid w:val="004F100E"/>
    <w:rsid w:val="005107E9"/>
    <w:rsid w:val="00513BDB"/>
    <w:rsid w:val="00515FFB"/>
    <w:rsid w:val="005237F0"/>
    <w:rsid w:val="00524392"/>
    <w:rsid w:val="0053180E"/>
    <w:rsid w:val="00542889"/>
    <w:rsid w:val="00544B61"/>
    <w:rsid w:val="00551D31"/>
    <w:rsid w:val="00552619"/>
    <w:rsid w:val="00563789"/>
    <w:rsid w:val="005660D5"/>
    <w:rsid w:val="00572993"/>
    <w:rsid w:val="00573B6B"/>
    <w:rsid w:val="005815E7"/>
    <w:rsid w:val="005842F8"/>
    <w:rsid w:val="005853FC"/>
    <w:rsid w:val="005921E3"/>
    <w:rsid w:val="00597F5E"/>
    <w:rsid w:val="005A2B11"/>
    <w:rsid w:val="005B1607"/>
    <w:rsid w:val="005B19B6"/>
    <w:rsid w:val="005C63C2"/>
    <w:rsid w:val="005D1B6D"/>
    <w:rsid w:val="005D350B"/>
    <w:rsid w:val="005D35CE"/>
    <w:rsid w:val="005E1D36"/>
    <w:rsid w:val="005E6CD4"/>
    <w:rsid w:val="00603E11"/>
    <w:rsid w:val="006052FA"/>
    <w:rsid w:val="00605AB6"/>
    <w:rsid w:val="00611CBF"/>
    <w:rsid w:val="006227AB"/>
    <w:rsid w:val="00623338"/>
    <w:rsid w:val="00634CE1"/>
    <w:rsid w:val="00636AEB"/>
    <w:rsid w:val="006461D2"/>
    <w:rsid w:val="0065007B"/>
    <w:rsid w:val="006558CD"/>
    <w:rsid w:val="006751D2"/>
    <w:rsid w:val="00682293"/>
    <w:rsid w:val="00682DD9"/>
    <w:rsid w:val="00694381"/>
    <w:rsid w:val="00694CF4"/>
    <w:rsid w:val="0069615C"/>
    <w:rsid w:val="00696851"/>
    <w:rsid w:val="006A2362"/>
    <w:rsid w:val="006A39CE"/>
    <w:rsid w:val="006A565A"/>
    <w:rsid w:val="006B7057"/>
    <w:rsid w:val="006B72DF"/>
    <w:rsid w:val="006C003A"/>
    <w:rsid w:val="006C20E0"/>
    <w:rsid w:val="006C39C4"/>
    <w:rsid w:val="006C70A7"/>
    <w:rsid w:val="006D02B4"/>
    <w:rsid w:val="006D31EE"/>
    <w:rsid w:val="006E7243"/>
    <w:rsid w:val="006F29F0"/>
    <w:rsid w:val="007056F9"/>
    <w:rsid w:val="007218EE"/>
    <w:rsid w:val="00726F84"/>
    <w:rsid w:val="00734C4E"/>
    <w:rsid w:val="00735443"/>
    <w:rsid w:val="00736363"/>
    <w:rsid w:val="00740697"/>
    <w:rsid w:val="00741563"/>
    <w:rsid w:val="0074511E"/>
    <w:rsid w:val="00746989"/>
    <w:rsid w:val="0075272B"/>
    <w:rsid w:val="00752B83"/>
    <w:rsid w:val="0076088B"/>
    <w:rsid w:val="00761976"/>
    <w:rsid w:val="00762D1E"/>
    <w:rsid w:val="00766215"/>
    <w:rsid w:val="00772014"/>
    <w:rsid w:val="007748E9"/>
    <w:rsid w:val="00782014"/>
    <w:rsid w:val="007953ED"/>
    <w:rsid w:val="007B149A"/>
    <w:rsid w:val="007B38EF"/>
    <w:rsid w:val="007B3E4F"/>
    <w:rsid w:val="007B44B9"/>
    <w:rsid w:val="007C08FA"/>
    <w:rsid w:val="007C2A38"/>
    <w:rsid w:val="007C3C06"/>
    <w:rsid w:val="007C6835"/>
    <w:rsid w:val="007C6E65"/>
    <w:rsid w:val="007D484E"/>
    <w:rsid w:val="007E2BE9"/>
    <w:rsid w:val="007E4217"/>
    <w:rsid w:val="007F398E"/>
    <w:rsid w:val="0080783A"/>
    <w:rsid w:val="00810ECB"/>
    <w:rsid w:val="0081114D"/>
    <w:rsid w:val="00816D02"/>
    <w:rsid w:val="00820373"/>
    <w:rsid w:val="008353CC"/>
    <w:rsid w:val="00856328"/>
    <w:rsid w:val="008606D4"/>
    <w:rsid w:val="00861559"/>
    <w:rsid w:val="00861BA8"/>
    <w:rsid w:val="0087574A"/>
    <w:rsid w:val="008821C0"/>
    <w:rsid w:val="008941CF"/>
    <w:rsid w:val="008A0EBF"/>
    <w:rsid w:val="008A5727"/>
    <w:rsid w:val="008C0EDF"/>
    <w:rsid w:val="008C19E9"/>
    <w:rsid w:val="008C1D3D"/>
    <w:rsid w:val="008C30C9"/>
    <w:rsid w:val="008D6DAC"/>
    <w:rsid w:val="008E1EE5"/>
    <w:rsid w:val="008E29C5"/>
    <w:rsid w:val="008E3301"/>
    <w:rsid w:val="008F70C5"/>
    <w:rsid w:val="0090519E"/>
    <w:rsid w:val="009131DF"/>
    <w:rsid w:val="0092005F"/>
    <w:rsid w:val="009302B5"/>
    <w:rsid w:val="00935A76"/>
    <w:rsid w:val="0096350B"/>
    <w:rsid w:val="009824FA"/>
    <w:rsid w:val="00985E7E"/>
    <w:rsid w:val="00992ED2"/>
    <w:rsid w:val="00994A30"/>
    <w:rsid w:val="009959F1"/>
    <w:rsid w:val="00997AD0"/>
    <w:rsid w:val="009B185D"/>
    <w:rsid w:val="009C0117"/>
    <w:rsid w:val="009C2E0C"/>
    <w:rsid w:val="009C5362"/>
    <w:rsid w:val="009E5D4F"/>
    <w:rsid w:val="009F237B"/>
    <w:rsid w:val="009F3DC8"/>
    <w:rsid w:val="009F7D7F"/>
    <w:rsid w:val="00A0453C"/>
    <w:rsid w:val="00A20429"/>
    <w:rsid w:val="00A4151B"/>
    <w:rsid w:val="00A51F8A"/>
    <w:rsid w:val="00A542BC"/>
    <w:rsid w:val="00A63851"/>
    <w:rsid w:val="00A708D8"/>
    <w:rsid w:val="00AA299D"/>
    <w:rsid w:val="00AA5CBF"/>
    <w:rsid w:val="00AB1DE7"/>
    <w:rsid w:val="00AB24B4"/>
    <w:rsid w:val="00AC0B18"/>
    <w:rsid w:val="00AE3880"/>
    <w:rsid w:val="00B00DAB"/>
    <w:rsid w:val="00B0533F"/>
    <w:rsid w:val="00B11823"/>
    <w:rsid w:val="00B122E6"/>
    <w:rsid w:val="00B33D52"/>
    <w:rsid w:val="00B346B9"/>
    <w:rsid w:val="00B501BB"/>
    <w:rsid w:val="00B5052E"/>
    <w:rsid w:val="00B640E9"/>
    <w:rsid w:val="00B71D26"/>
    <w:rsid w:val="00B812C3"/>
    <w:rsid w:val="00B83894"/>
    <w:rsid w:val="00B95AFA"/>
    <w:rsid w:val="00B96D69"/>
    <w:rsid w:val="00BA35AF"/>
    <w:rsid w:val="00BA4076"/>
    <w:rsid w:val="00BA7C60"/>
    <w:rsid w:val="00BD38DD"/>
    <w:rsid w:val="00BD46CD"/>
    <w:rsid w:val="00BE2C14"/>
    <w:rsid w:val="00BF27F0"/>
    <w:rsid w:val="00BF4160"/>
    <w:rsid w:val="00C00759"/>
    <w:rsid w:val="00C00C17"/>
    <w:rsid w:val="00C05722"/>
    <w:rsid w:val="00C11C47"/>
    <w:rsid w:val="00C21B5A"/>
    <w:rsid w:val="00C22A9F"/>
    <w:rsid w:val="00C30A53"/>
    <w:rsid w:val="00C5791E"/>
    <w:rsid w:val="00C57EB6"/>
    <w:rsid w:val="00C626B8"/>
    <w:rsid w:val="00C64CBF"/>
    <w:rsid w:val="00C65069"/>
    <w:rsid w:val="00C65533"/>
    <w:rsid w:val="00C86205"/>
    <w:rsid w:val="00C86BA5"/>
    <w:rsid w:val="00C9414E"/>
    <w:rsid w:val="00C94C3E"/>
    <w:rsid w:val="00C962B3"/>
    <w:rsid w:val="00C97512"/>
    <w:rsid w:val="00CA289E"/>
    <w:rsid w:val="00CA67FF"/>
    <w:rsid w:val="00CC0502"/>
    <w:rsid w:val="00CC090C"/>
    <w:rsid w:val="00CC37C7"/>
    <w:rsid w:val="00CC705A"/>
    <w:rsid w:val="00CD7A69"/>
    <w:rsid w:val="00CF1D8C"/>
    <w:rsid w:val="00D00D0C"/>
    <w:rsid w:val="00D03769"/>
    <w:rsid w:val="00D064BB"/>
    <w:rsid w:val="00D11A79"/>
    <w:rsid w:val="00D16851"/>
    <w:rsid w:val="00D25BD9"/>
    <w:rsid w:val="00D27275"/>
    <w:rsid w:val="00D30854"/>
    <w:rsid w:val="00D341AF"/>
    <w:rsid w:val="00D34ECC"/>
    <w:rsid w:val="00D36ACA"/>
    <w:rsid w:val="00D37EF6"/>
    <w:rsid w:val="00D4214F"/>
    <w:rsid w:val="00D528C3"/>
    <w:rsid w:val="00D56D61"/>
    <w:rsid w:val="00D70AA3"/>
    <w:rsid w:val="00D71F0A"/>
    <w:rsid w:val="00D85D4B"/>
    <w:rsid w:val="00D97808"/>
    <w:rsid w:val="00DA1A38"/>
    <w:rsid w:val="00DB4227"/>
    <w:rsid w:val="00DB4A5D"/>
    <w:rsid w:val="00DC19B0"/>
    <w:rsid w:val="00DC7201"/>
    <w:rsid w:val="00DD78C4"/>
    <w:rsid w:val="00DE41B5"/>
    <w:rsid w:val="00DE6443"/>
    <w:rsid w:val="00DE6FD7"/>
    <w:rsid w:val="00DF71F2"/>
    <w:rsid w:val="00E378B9"/>
    <w:rsid w:val="00E40FAF"/>
    <w:rsid w:val="00E422EF"/>
    <w:rsid w:val="00E468F7"/>
    <w:rsid w:val="00E53076"/>
    <w:rsid w:val="00E536C2"/>
    <w:rsid w:val="00E57A81"/>
    <w:rsid w:val="00E6156D"/>
    <w:rsid w:val="00E67BBD"/>
    <w:rsid w:val="00E73224"/>
    <w:rsid w:val="00E847D3"/>
    <w:rsid w:val="00E97023"/>
    <w:rsid w:val="00EB2101"/>
    <w:rsid w:val="00EC1514"/>
    <w:rsid w:val="00EC2B11"/>
    <w:rsid w:val="00EC339E"/>
    <w:rsid w:val="00EC4447"/>
    <w:rsid w:val="00ED7BDB"/>
    <w:rsid w:val="00EE0034"/>
    <w:rsid w:val="00EE52EF"/>
    <w:rsid w:val="00EE728B"/>
    <w:rsid w:val="00EE74C9"/>
    <w:rsid w:val="00EE799F"/>
    <w:rsid w:val="00EF2AFE"/>
    <w:rsid w:val="00EF2C56"/>
    <w:rsid w:val="00F01EA1"/>
    <w:rsid w:val="00F02D9E"/>
    <w:rsid w:val="00F14610"/>
    <w:rsid w:val="00F14DCF"/>
    <w:rsid w:val="00F30B84"/>
    <w:rsid w:val="00F34693"/>
    <w:rsid w:val="00F359EF"/>
    <w:rsid w:val="00F36866"/>
    <w:rsid w:val="00F41FC5"/>
    <w:rsid w:val="00F42161"/>
    <w:rsid w:val="00F50365"/>
    <w:rsid w:val="00F60E4F"/>
    <w:rsid w:val="00F61C5C"/>
    <w:rsid w:val="00F62DAA"/>
    <w:rsid w:val="00F638D4"/>
    <w:rsid w:val="00F701B0"/>
    <w:rsid w:val="00F749FC"/>
    <w:rsid w:val="00F80141"/>
    <w:rsid w:val="00F8183A"/>
    <w:rsid w:val="00F81B98"/>
    <w:rsid w:val="00F82EF4"/>
    <w:rsid w:val="00F82FD2"/>
    <w:rsid w:val="00F879F0"/>
    <w:rsid w:val="00F937F5"/>
    <w:rsid w:val="00FC22AD"/>
    <w:rsid w:val="00FC7A42"/>
    <w:rsid w:val="00FD1D77"/>
    <w:rsid w:val="00FD457F"/>
    <w:rsid w:val="00FD6CE6"/>
    <w:rsid w:val="00FE3A6D"/>
    <w:rsid w:val="00FE7E90"/>
    <w:rsid w:val="00FE7EDD"/>
    <w:rsid w:val="00FF1689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C3F09"/>
  <w15:docId w15:val="{55C77414-6658-43DA-B664-02021704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BA"/>
    <w:pPr>
      <w:spacing w:before="200" w:after="200" w:line="276" w:lineRule="auto"/>
    </w:pPr>
    <w:rPr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8B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8B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8B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68B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68B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68B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68BA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68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68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8B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8C30C9"/>
    <w:pPr>
      <w:spacing w:before="0" w:after="0" w:line="240" w:lineRule="auto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68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68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B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BA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68BA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8BA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68BA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68BA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8BA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68BA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8BA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8B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8B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68BA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868BA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8BA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8B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8BA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0868BA"/>
    <w:rPr>
      <w:b/>
      <w:bCs/>
    </w:rPr>
  </w:style>
  <w:style w:type="character" w:styleId="Emphasis">
    <w:name w:val="Emphasis"/>
    <w:uiPriority w:val="20"/>
    <w:qFormat/>
    <w:rsid w:val="000868BA"/>
    <w:rPr>
      <w:caps/>
      <w:color w:val="243F60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8C30C9"/>
    <w:rPr>
      <w:rFonts w:ascii="Arial" w:hAnsi="Arial" w:cs="Arial"/>
      <w:sz w:val="22"/>
      <w:szCs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868B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68B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68B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8BA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0868BA"/>
    <w:rPr>
      <w:i/>
      <w:iCs/>
      <w:color w:val="243F60"/>
    </w:rPr>
  </w:style>
  <w:style w:type="character" w:styleId="IntenseEmphasis">
    <w:name w:val="Intense Emphasis"/>
    <w:uiPriority w:val="21"/>
    <w:qFormat/>
    <w:rsid w:val="000868BA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0868BA"/>
    <w:rPr>
      <w:b/>
      <w:bCs/>
      <w:color w:val="4F81BD"/>
    </w:rPr>
  </w:style>
  <w:style w:type="character" w:styleId="IntenseReference">
    <w:name w:val="Intense Reference"/>
    <w:uiPriority w:val="32"/>
    <w:qFormat/>
    <w:rsid w:val="000868BA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0868B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68BA"/>
    <w:pPr>
      <w:outlineLvl w:val="9"/>
    </w:pPr>
  </w:style>
  <w:style w:type="table" w:styleId="TableGrid">
    <w:name w:val="Table Grid"/>
    <w:basedOn w:val="TableNormal"/>
    <w:uiPriority w:val="39"/>
    <w:rsid w:val="00875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7B44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2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s-Latn-BA" w:bidi="ar-SA"/>
    </w:rPr>
  </w:style>
  <w:style w:type="paragraph" w:customStyle="1" w:styleId="Default">
    <w:name w:val="Default"/>
    <w:rsid w:val="008E3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44C2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unhideWhenUsed/>
    <w:rsid w:val="00AB24B4"/>
    <w:pPr>
      <w:spacing w:before="0" w:after="0" w:line="240" w:lineRule="auto"/>
      <w:jc w:val="both"/>
    </w:pPr>
    <w:rPr>
      <w:rFonts w:ascii="Times New Roman" w:hAnsi="Times New Roman"/>
      <w:sz w:val="24"/>
      <w:szCs w:val="24"/>
      <w:lang w:val="hr-HR" w:eastAsia="hr-HR" w:bidi="ar-SA"/>
    </w:rPr>
  </w:style>
  <w:style w:type="character" w:customStyle="1" w:styleId="BodyText2Char">
    <w:name w:val="Body Text 2 Char"/>
    <w:basedOn w:val="DefaultParagraphFont"/>
    <w:link w:val="BodyText2"/>
    <w:semiHidden/>
    <w:rsid w:val="00AB24B4"/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zen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D5926D-6406-4EE1-AD1E-9D4A8A47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Links>
    <vt:vector size="6" baseType="variant"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http://www.bazen.ba/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Olimpijski bazen Otoka</dc:creator>
  <cp:keywords/>
  <dc:description/>
  <cp:lastModifiedBy>User</cp:lastModifiedBy>
  <cp:revision>8</cp:revision>
  <cp:lastPrinted>2021-05-19T11:50:00Z</cp:lastPrinted>
  <dcterms:created xsi:type="dcterms:W3CDTF">2020-09-01T07:27:00Z</dcterms:created>
  <dcterms:modified xsi:type="dcterms:W3CDTF">2021-05-19T11:55:00Z</dcterms:modified>
</cp:coreProperties>
</file>